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64F82" w14:textId="2BAE3771" w:rsidR="00840DAA" w:rsidRPr="00207615" w:rsidRDefault="00840DAA" w:rsidP="00840DA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108bis</w:t>
      </w:r>
      <w:r w:rsidRPr="00207615">
        <w:rPr>
          <w:rFonts w:cs="Arial"/>
          <w:sz w:val="24"/>
          <w:szCs w:val="24"/>
        </w:rPr>
        <w:tab/>
      </w:r>
      <w:r w:rsidRPr="004E3B8E">
        <w:rPr>
          <w:rFonts w:cs="Arial"/>
          <w:color w:val="000000"/>
          <w:sz w:val="24"/>
          <w:szCs w:val="24"/>
        </w:rPr>
        <w:t>R4-</w:t>
      </w:r>
      <w:r>
        <w:rPr>
          <w:rFonts w:cs="Arial"/>
          <w:color w:val="000000"/>
          <w:sz w:val="24"/>
          <w:szCs w:val="24"/>
        </w:rPr>
        <w:t>23</w:t>
      </w:r>
      <w:r w:rsidR="00E74C9C">
        <w:rPr>
          <w:rFonts w:cs="Arial"/>
          <w:sz w:val="24"/>
          <w:szCs w:val="24"/>
        </w:rPr>
        <w:t>15722</w:t>
      </w:r>
    </w:p>
    <w:p w14:paraId="08E4F51D" w14:textId="77777777" w:rsidR="00840DAA" w:rsidRPr="00C51EC1" w:rsidRDefault="00840DAA" w:rsidP="00840DAA">
      <w:pPr>
        <w:pStyle w:val="Header"/>
        <w:rPr>
          <w:rFonts w:eastAsia="SimSun"/>
          <w:sz w:val="24"/>
          <w:szCs w:val="24"/>
          <w:lang w:eastAsia="zh-CN"/>
        </w:rPr>
      </w:pPr>
      <w:r>
        <w:rPr>
          <w:rFonts w:eastAsia="SimSun"/>
          <w:sz w:val="24"/>
          <w:szCs w:val="24"/>
          <w:lang w:eastAsia="zh-CN"/>
        </w:rPr>
        <w:t>Xiamen, China, Oct 9 – 13,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1B0594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40DAA">
        <w:rPr>
          <w:rFonts w:ascii="Arial" w:hAnsi="Arial"/>
          <w:sz w:val="24"/>
          <w:lang w:val="en-US"/>
        </w:rPr>
        <w:t>5</w:t>
      </w:r>
      <w:r w:rsidR="00F552C4" w:rsidRPr="000446E4">
        <w:rPr>
          <w:rFonts w:ascii="Arial" w:hAnsi="Arial"/>
          <w:sz w:val="24"/>
          <w:lang w:val="en-US"/>
        </w:rPr>
        <w:t>.</w:t>
      </w:r>
      <w:r w:rsidR="004933DF" w:rsidRPr="000446E4">
        <w:rPr>
          <w:rFonts w:ascii="Arial" w:hAnsi="Arial"/>
          <w:sz w:val="24"/>
          <w:lang w:val="en-US"/>
        </w:rPr>
        <w:t>2</w:t>
      </w:r>
      <w:r w:rsidR="000446E4" w:rsidRPr="000446E4">
        <w:rPr>
          <w:rFonts w:ascii="Arial" w:hAnsi="Arial"/>
          <w:sz w:val="24"/>
          <w:lang w:val="en-US"/>
        </w:rPr>
        <w:t>2</w:t>
      </w:r>
      <w:r w:rsidR="00691AEC" w:rsidRPr="000446E4">
        <w:rPr>
          <w:rFonts w:ascii="Arial" w:hAnsi="Arial"/>
          <w:sz w:val="24"/>
          <w:lang w:val="en-US"/>
        </w:rPr>
        <w:t>.</w:t>
      </w:r>
      <w:r w:rsidR="00840DAA">
        <w:rPr>
          <w:rFonts w:ascii="Arial" w:hAnsi="Arial"/>
          <w:sz w:val="24"/>
          <w:lang w:val="en-US"/>
        </w:rPr>
        <w:t>2</w:t>
      </w:r>
      <w:r w:rsidR="00F552C4" w:rsidRPr="000446E4">
        <w:rPr>
          <w:rFonts w:ascii="Arial" w:hAnsi="Arial"/>
          <w:sz w:val="24"/>
          <w:lang w:val="en-US"/>
        </w:rPr>
        <w:t>.</w:t>
      </w:r>
      <w:r w:rsidR="00621D8B" w:rsidRPr="000446E4">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FB2A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621D8B">
        <w:rPr>
          <w:rFonts w:ascii="Arial" w:hAnsi="Arial"/>
          <w:sz w:val="24"/>
          <w:lang w:val="en-US"/>
        </w:rPr>
        <w:t>LPHAP</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FD7DC5D" w14:textId="3B2AB7E3" w:rsidR="00C5545D" w:rsidRPr="00C5545D" w:rsidRDefault="00E52818" w:rsidP="00C5545D">
      <w:pPr>
        <w:pStyle w:val="Caption"/>
        <w:spacing w:after="180"/>
        <w:rPr>
          <w:b w:val="0"/>
          <w:bCs/>
          <w:sz w:val="22"/>
          <w:szCs w:val="22"/>
        </w:rPr>
      </w:pPr>
      <w:r w:rsidRPr="00D1210E">
        <w:rPr>
          <w:b w:val="0"/>
          <w:bCs/>
          <w:sz w:val="22"/>
          <w:szCs w:val="22"/>
          <w:lang w:val="en-US"/>
        </w:rPr>
        <w:t xml:space="preserve">RAN4 </w:t>
      </w:r>
      <w:r w:rsidR="00AA00BD">
        <w:rPr>
          <w:b w:val="0"/>
          <w:bCs/>
          <w:sz w:val="22"/>
          <w:szCs w:val="22"/>
          <w:lang w:val="en-US"/>
        </w:rPr>
        <w:t>continu</w:t>
      </w:r>
      <w:r w:rsidRPr="00D1210E">
        <w:rPr>
          <w:b w:val="0"/>
          <w:bCs/>
          <w:sz w:val="22"/>
          <w:szCs w:val="22"/>
          <w:lang w:val="en-US"/>
        </w:rPr>
        <w:t>ed discussing requirements for</w:t>
      </w:r>
      <w:r w:rsidR="00967F0D">
        <w:rPr>
          <w:b w:val="0"/>
          <w:bCs/>
          <w:sz w:val="22"/>
          <w:szCs w:val="22"/>
          <w:lang w:val="en-US"/>
        </w:rPr>
        <w:t xml:space="preserve"> LPHAP </w:t>
      </w:r>
      <w:r w:rsidRPr="00D1210E">
        <w:rPr>
          <w:b w:val="0"/>
          <w:bCs/>
          <w:sz w:val="22"/>
          <w:szCs w:val="22"/>
          <w:lang w:val="en-US"/>
        </w:rPr>
        <w:t>in RAN4#10</w:t>
      </w:r>
      <w:r w:rsidR="00586E32">
        <w:rPr>
          <w:b w:val="0"/>
          <w:bCs/>
          <w:sz w:val="22"/>
          <w:szCs w:val="22"/>
          <w:lang w:val="en-US"/>
        </w:rPr>
        <w:t>8</w:t>
      </w:r>
      <w:r w:rsidRPr="00D1210E">
        <w:rPr>
          <w:b w:val="0"/>
          <w:bCs/>
          <w:sz w:val="22"/>
          <w:szCs w:val="22"/>
          <w:lang w:val="en-US"/>
        </w:rPr>
        <w:t>.</w:t>
      </w:r>
      <w:r>
        <w:rPr>
          <w:b w:val="0"/>
          <w:bCs/>
          <w:sz w:val="22"/>
          <w:szCs w:val="22"/>
          <w:lang w:val="en-US"/>
        </w:rPr>
        <w:t xml:space="preserve"> </w:t>
      </w:r>
      <w:r w:rsidR="001F6F0D">
        <w:rPr>
          <w:b w:val="0"/>
          <w:bCs/>
          <w:sz w:val="22"/>
          <w:szCs w:val="22"/>
          <w:lang w:val="en-US"/>
        </w:rPr>
        <w:t>New</w:t>
      </w:r>
      <w:r w:rsidRPr="00D1210E">
        <w:rPr>
          <w:b w:val="0"/>
          <w:bCs/>
          <w:sz w:val="22"/>
          <w:szCs w:val="22"/>
        </w:rPr>
        <w:t xml:space="preserve"> agreements </w:t>
      </w:r>
      <w:r w:rsidR="001F6F0D">
        <w:rPr>
          <w:b w:val="0"/>
          <w:bCs/>
          <w:sz w:val="22"/>
          <w:szCs w:val="22"/>
        </w:rPr>
        <w:t>and open issues were captured in a WF [1]</w:t>
      </w:r>
      <w:r w:rsidRPr="00D1210E">
        <w:rPr>
          <w:b w:val="0"/>
          <w:bCs/>
          <w:sz w:val="22"/>
          <w:szCs w:val="22"/>
        </w:rPr>
        <w:t>.</w:t>
      </w:r>
    </w:p>
    <w:p w14:paraId="604067E4" w14:textId="256F80D0" w:rsidR="00B50446" w:rsidRPr="00C92916" w:rsidRDefault="00E52818" w:rsidP="00C92916">
      <w:pPr>
        <w:rPr>
          <w:sz w:val="22"/>
          <w:szCs w:val="22"/>
          <w:lang w:val="en-US"/>
        </w:rPr>
      </w:pPr>
      <w:r w:rsidRPr="00F37598">
        <w:rPr>
          <w:sz w:val="22"/>
          <w:szCs w:val="22"/>
          <w:lang w:val="en-US"/>
        </w:rPr>
        <w:t>In this paper</w:t>
      </w:r>
      <w:r w:rsidR="00C42B77">
        <w:rPr>
          <w:sz w:val="22"/>
          <w:szCs w:val="22"/>
          <w:lang w:val="en-US"/>
        </w:rPr>
        <w:t>,</w:t>
      </w:r>
      <w:r w:rsidRPr="00F37598">
        <w:rPr>
          <w:sz w:val="22"/>
          <w:szCs w:val="22"/>
          <w:lang w:val="en-US"/>
        </w:rPr>
        <w:t xml:space="preserve"> we provide</w:t>
      </w:r>
      <w:r w:rsidR="00647107">
        <w:rPr>
          <w:sz w:val="22"/>
          <w:szCs w:val="22"/>
          <w:lang w:val="en-US"/>
        </w:rPr>
        <w:t xml:space="preserve"> our views and </w:t>
      </w:r>
      <w:r w:rsidRPr="00F37598">
        <w:rPr>
          <w:sz w:val="22"/>
          <w:szCs w:val="22"/>
          <w:lang w:val="en-US"/>
        </w:rPr>
        <w:t>proposals</w:t>
      </w:r>
      <w:r w:rsidR="00766213">
        <w:rPr>
          <w:sz w:val="22"/>
          <w:szCs w:val="22"/>
          <w:lang w:val="en-US"/>
        </w:rPr>
        <w:t xml:space="preserve"> on open issues</w:t>
      </w:r>
      <w:r w:rsidR="004A16B0">
        <w:rPr>
          <w:sz w:val="22"/>
          <w:szCs w:val="22"/>
          <w:lang w:val="en-US"/>
        </w:rPr>
        <w:t xml:space="preserve"> for LPHAP use cases</w:t>
      </w:r>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6503E458" w14:textId="0DC32BEB" w:rsidR="00AC70E8" w:rsidRDefault="003A61AA" w:rsidP="00AC70E8">
      <w:pPr>
        <w:pStyle w:val="Heading2"/>
      </w:pPr>
      <w:r>
        <w:t xml:space="preserve"> </w:t>
      </w:r>
      <w:r w:rsidR="00E768FC">
        <w:t>P</w:t>
      </w:r>
      <w:r w:rsidR="00AC70E8">
        <w:t>R</w:t>
      </w:r>
      <w:r w:rsidR="00E768FC">
        <w:t>S r</w:t>
      </w:r>
      <w:r w:rsidR="00AC70E8">
        <w:t>equirements in RRC_INACTIVE</w:t>
      </w:r>
    </w:p>
    <w:p w14:paraId="66C258A1" w14:textId="6CC61BB0" w:rsidR="009F11D3" w:rsidRDefault="00727DFE" w:rsidP="00FA11E6">
      <w:pPr>
        <w:rPr>
          <w:sz w:val="22"/>
          <w:szCs w:val="22"/>
        </w:rPr>
      </w:pPr>
      <w:r>
        <w:rPr>
          <w:sz w:val="22"/>
          <w:szCs w:val="22"/>
        </w:rPr>
        <w:t xml:space="preserve">Previously, RAN4 agreed to define PRS measurement requirements </w:t>
      </w:r>
      <w:r w:rsidR="009B6E9A">
        <w:rPr>
          <w:sz w:val="22"/>
          <w:szCs w:val="22"/>
        </w:rPr>
        <w:t xml:space="preserve">for non-RedCap and RedCap devices with eDRX </w:t>
      </w:r>
      <w:r w:rsidR="00DC02F4">
        <w:rPr>
          <w:sz w:val="22"/>
          <w:szCs w:val="22"/>
        </w:rPr>
        <w:t>&gt;</w:t>
      </w:r>
      <w:r w:rsidR="009B6E9A">
        <w:rPr>
          <w:sz w:val="22"/>
          <w:szCs w:val="22"/>
        </w:rPr>
        <w:t xml:space="preserve"> </w:t>
      </w:r>
      <w:r w:rsidR="00DC02F4">
        <w:rPr>
          <w:sz w:val="22"/>
          <w:szCs w:val="22"/>
        </w:rPr>
        <w:t>10.24s</w:t>
      </w:r>
      <w:r w:rsidR="009B6E9A">
        <w:rPr>
          <w:sz w:val="22"/>
          <w:szCs w:val="22"/>
        </w:rPr>
        <w:t xml:space="preserve"> in RRC_INACTIVE</w:t>
      </w:r>
      <w:r w:rsidR="00031370">
        <w:rPr>
          <w:sz w:val="22"/>
          <w:szCs w:val="22"/>
        </w:rPr>
        <w:t xml:space="preserve"> [</w:t>
      </w:r>
      <w:r w:rsidR="00306CEC">
        <w:rPr>
          <w:sz w:val="22"/>
          <w:szCs w:val="22"/>
        </w:rPr>
        <w:t>4</w:t>
      </w:r>
      <w:r w:rsidR="00031370">
        <w:rPr>
          <w:sz w:val="22"/>
          <w:szCs w:val="22"/>
        </w:rPr>
        <w:t>]</w:t>
      </w:r>
      <w:r w:rsidR="009B6E9A">
        <w:rPr>
          <w:sz w:val="22"/>
          <w:szCs w:val="22"/>
        </w:rPr>
        <w:t xml:space="preserve">. </w:t>
      </w:r>
      <w:r w:rsidR="00031370">
        <w:rPr>
          <w:sz w:val="22"/>
          <w:szCs w:val="22"/>
        </w:rPr>
        <w:t xml:space="preserve">In RAN4#107, the agreement was extended to include </w:t>
      </w:r>
      <w:r w:rsidR="00F150B5">
        <w:rPr>
          <w:sz w:val="22"/>
          <w:szCs w:val="22"/>
        </w:rPr>
        <w:t xml:space="preserve">defining requirements with eDRX </w:t>
      </w:r>
      <w:r w:rsidR="00F150B5">
        <w:rPr>
          <w:rFonts w:ascii="Microsoft Sans Serif" w:hAnsi="Microsoft Sans Serif" w:cs="Microsoft Sans Serif"/>
          <w:sz w:val="22"/>
          <w:szCs w:val="22"/>
        </w:rPr>
        <w:t>≤</w:t>
      </w:r>
      <w:r w:rsidR="00F150B5">
        <w:rPr>
          <w:sz w:val="22"/>
          <w:szCs w:val="22"/>
        </w:rPr>
        <w:t xml:space="preserve"> 10.24s as well </w:t>
      </w:r>
      <w:r w:rsidR="005578FA">
        <w:rPr>
          <w:sz w:val="22"/>
          <w:szCs w:val="22"/>
        </w:rPr>
        <w:t>[</w:t>
      </w:r>
      <w:r w:rsidR="00B27D0F">
        <w:rPr>
          <w:sz w:val="22"/>
          <w:szCs w:val="22"/>
        </w:rPr>
        <w:t>2</w:t>
      </w:r>
      <w:r w:rsidR="005578FA">
        <w:rPr>
          <w:sz w:val="22"/>
          <w:szCs w:val="22"/>
        </w:rPr>
        <w:t>].</w:t>
      </w:r>
    </w:p>
    <w:p w14:paraId="6FE65DE5" w14:textId="20010D14" w:rsidR="009E1D80" w:rsidRDefault="009E1D80" w:rsidP="00FA11E6">
      <w:pPr>
        <w:rPr>
          <w:sz w:val="22"/>
          <w:szCs w:val="22"/>
        </w:rPr>
      </w:pPr>
      <w:r w:rsidRPr="003D2892">
        <w:rPr>
          <w:noProof/>
          <w:sz w:val="22"/>
          <w:szCs w:val="22"/>
        </w:rPr>
        <mc:AlternateContent>
          <mc:Choice Requires="wps">
            <w:drawing>
              <wp:inline distT="0" distB="0" distL="0" distR="0" wp14:anchorId="635F6E36" wp14:editId="0231005E">
                <wp:extent cx="5991225" cy="923925"/>
                <wp:effectExtent l="0" t="0" r="28575"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923925"/>
                        </a:xfrm>
                        <a:prstGeom prst="rect">
                          <a:avLst/>
                        </a:prstGeom>
                        <a:solidFill>
                          <a:srgbClr val="FFFFFF"/>
                        </a:solidFill>
                        <a:ln w="9525">
                          <a:solidFill>
                            <a:srgbClr val="000000"/>
                          </a:solidFill>
                          <a:miter lim="800000"/>
                          <a:headEnd/>
                          <a:tailEnd/>
                        </a:ln>
                      </wps:spPr>
                      <wps:txbx>
                        <w:txbxContent>
                          <w:p w14:paraId="589673F1" w14:textId="77777777" w:rsidR="004B7180" w:rsidRPr="004B7180" w:rsidRDefault="004B7180" w:rsidP="004B7180">
                            <w:pPr>
                              <w:rPr>
                                <w:b/>
                                <w:lang w:val="en-US"/>
                              </w:rPr>
                            </w:pPr>
                            <w:r w:rsidRPr="004B7180">
                              <w:rPr>
                                <w:b/>
                                <w:lang w:val="en-US"/>
                              </w:rPr>
                              <w:t>Issue 1-1-1: Whether to define PRS requirements with RAN eDRX &lt;= 10.24s</w:t>
                            </w:r>
                          </w:p>
                          <w:p w14:paraId="1EEAB8B3" w14:textId="77777777" w:rsidR="004B7180" w:rsidRPr="004B7180" w:rsidRDefault="004B7180">
                            <w:pPr>
                              <w:pStyle w:val="ListParagraph"/>
                              <w:numPr>
                                <w:ilvl w:val="0"/>
                                <w:numId w:val="11"/>
                              </w:numPr>
                              <w:spacing w:after="120"/>
                              <w:contextualSpacing w:val="0"/>
                              <w:rPr>
                                <w:color w:val="0070C0"/>
                                <w:sz w:val="20"/>
                                <w:szCs w:val="20"/>
                              </w:rPr>
                            </w:pPr>
                            <w:r w:rsidRPr="004B7180">
                              <w:rPr>
                                <w:color w:val="0070C0"/>
                                <w:sz w:val="20"/>
                                <w:szCs w:val="20"/>
                              </w:rPr>
                              <w:t>Agreement (from online session)</w:t>
                            </w:r>
                          </w:p>
                          <w:p w14:paraId="28817EF0" w14:textId="110397B3" w:rsidR="009E1D80" w:rsidRPr="004B7180" w:rsidRDefault="004B7180">
                            <w:pPr>
                              <w:pStyle w:val="ListParagraph"/>
                              <w:numPr>
                                <w:ilvl w:val="1"/>
                                <w:numId w:val="11"/>
                              </w:numPr>
                              <w:overflowPunct w:val="0"/>
                              <w:autoSpaceDE w:val="0"/>
                              <w:autoSpaceDN w:val="0"/>
                              <w:adjustRightInd w:val="0"/>
                              <w:spacing w:after="180"/>
                              <w:contextualSpacing w:val="0"/>
                              <w:textAlignment w:val="baseline"/>
                              <w:rPr>
                                <w:sz w:val="20"/>
                                <w:szCs w:val="20"/>
                              </w:rPr>
                            </w:pPr>
                            <w:r w:rsidRPr="004B7180">
                              <w:rPr>
                                <w:sz w:val="20"/>
                                <w:szCs w:val="20"/>
                              </w:rPr>
                              <w:t>Define PRS measurement requirements with eDRX &lt;= 10.24s for RedCap and non-RedCap UEs</w:t>
                            </w:r>
                          </w:p>
                        </w:txbxContent>
                      </wps:txbx>
                      <wps:bodyPr rot="0" vert="horz" wrap="square" lIns="91440" tIns="45720" rIns="91440" bIns="45720" anchor="t" anchorCtr="0">
                        <a:noAutofit/>
                      </wps:bodyPr>
                    </wps:wsp>
                  </a:graphicData>
                </a:graphic>
              </wp:inline>
            </w:drawing>
          </mc:Choice>
          <mc:Fallback>
            <w:pict>
              <v:shapetype w14:anchorId="635F6E36" id="_x0000_t202" coordsize="21600,21600" o:spt="202" path="m,l,21600r21600,l21600,xe">
                <v:stroke joinstyle="miter"/>
                <v:path gradientshapeok="t" o:connecttype="rect"/>
              </v:shapetype>
              <v:shape id="Text Box 4" o:spid="_x0000_s1026" type="#_x0000_t202" style="width:471.75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">
                <v:textbox>
                  <w:txbxContent>
                    <w:p w14:paraId="589673F1" w14:textId="77777777" w:rsidR="004B7180" w:rsidRPr="004B7180" w:rsidRDefault="004B7180" w:rsidP="004B7180">
                      <w:pPr>
                        <w:rPr>
                          <w:b/>
                          <w:lang w:val="en-US"/>
                        </w:rPr>
                      </w:pPr>
                      <w:r w:rsidRPr="004B7180">
                        <w:rPr>
                          <w:b/>
                          <w:lang w:val="en-US"/>
                        </w:rPr>
                        <w:t>Issue 1-1-1: Whether to define PRS requirements with RAN eDRX &lt;= 10.24s</w:t>
                      </w:r>
                    </w:p>
                    <w:p w14:paraId="1EEAB8B3" w14:textId="77777777" w:rsidR="004B7180" w:rsidRPr="004B7180" w:rsidRDefault="004B7180">
                      <w:pPr>
                        <w:pStyle w:val="ListParagraph"/>
                        <w:numPr>
                          <w:ilvl w:val="0"/>
                          <w:numId w:val="11"/>
                        </w:numPr>
                        <w:spacing w:after="120"/>
                        <w:contextualSpacing w:val="0"/>
                        <w:rPr>
                          <w:color w:val="0070C0"/>
                          <w:sz w:val="20"/>
                          <w:szCs w:val="20"/>
                        </w:rPr>
                      </w:pPr>
                      <w:r w:rsidRPr="004B7180">
                        <w:rPr>
                          <w:color w:val="0070C0"/>
                          <w:sz w:val="20"/>
                          <w:szCs w:val="20"/>
                        </w:rPr>
                        <w:t>Agreement (from online session)</w:t>
                      </w:r>
                    </w:p>
                    <w:p w14:paraId="28817EF0" w14:textId="110397B3" w:rsidR="009E1D80" w:rsidRPr="004B7180" w:rsidRDefault="004B7180">
                      <w:pPr>
                        <w:pStyle w:val="ListParagraph"/>
                        <w:numPr>
                          <w:ilvl w:val="1"/>
                          <w:numId w:val="11"/>
                        </w:numPr>
                        <w:overflowPunct w:val="0"/>
                        <w:autoSpaceDE w:val="0"/>
                        <w:autoSpaceDN w:val="0"/>
                        <w:adjustRightInd w:val="0"/>
                        <w:spacing w:after="180"/>
                        <w:contextualSpacing w:val="0"/>
                        <w:textAlignment w:val="baseline"/>
                        <w:rPr>
                          <w:sz w:val="20"/>
                          <w:szCs w:val="20"/>
                        </w:rPr>
                      </w:pPr>
                      <w:r w:rsidRPr="004B7180">
                        <w:rPr>
                          <w:sz w:val="20"/>
                          <w:szCs w:val="20"/>
                        </w:rPr>
                        <w:t>Define PRS measurement requirements with eDRX &lt;= 10.24s for RedCap and non-RedCap UEs</w:t>
                      </w:r>
                    </w:p>
                  </w:txbxContent>
                </v:textbox>
                <w10:anchorlock/>
              </v:shape>
            </w:pict>
          </mc:Fallback>
        </mc:AlternateContent>
      </w:r>
    </w:p>
    <w:p w14:paraId="4576D153" w14:textId="7EC5134B" w:rsidR="007105F7" w:rsidRDefault="005556E8" w:rsidP="00FA11E6">
      <w:pPr>
        <w:rPr>
          <w:sz w:val="22"/>
          <w:szCs w:val="22"/>
        </w:rPr>
      </w:pPr>
      <w:r>
        <w:rPr>
          <w:sz w:val="22"/>
          <w:szCs w:val="22"/>
        </w:rPr>
        <w:t xml:space="preserve">Meanwhile, </w:t>
      </w:r>
      <w:r w:rsidR="003A4AA3">
        <w:rPr>
          <w:sz w:val="22"/>
          <w:szCs w:val="22"/>
        </w:rPr>
        <w:t>RAN2 reached further agreements r</w:t>
      </w:r>
      <w:r w:rsidR="00FA2BB6">
        <w:rPr>
          <w:sz w:val="22"/>
          <w:szCs w:val="22"/>
        </w:rPr>
        <w:t>egarding</w:t>
      </w:r>
      <w:r w:rsidR="00C94513" w:rsidRPr="00F91C14">
        <w:rPr>
          <w:sz w:val="22"/>
          <w:szCs w:val="22"/>
        </w:rPr>
        <w:t xml:space="preserve"> </w:t>
      </w:r>
      <w:r w:rsidR="00FA2BB6">
        <w:rPr>
          <w:sz w:val="22"/>
          <w:szCs w:val="22"/>
        </w:rPr>
        <w:t>the eDRX cycle extension enhancement</w:t>
      </w:r>
      <w:r w:rsidR="009B5762" w:rsidRPr="00F91C14">
        <w:rPr>
          <w:sz w:val="22"/>
          <w:szCs w:val="22"/>
        </w:rPr>
        <w:t xml:space="preserve"> </w:t>
      </w:r>
      <w:r w:rsidR="00FA2BB6">
        <w:rPr>
          <w:sz w:val="22"/>
          <w:szCs w:val="22"/>
        </w:rPr>
        <w:t>(</w:t>
      </w:r>
      <w:r w:rsidR="009B5762" w:rsidRPr="00F91C14">
        <w:rPr>
          <w:sz w:val="22"/>
          <w:szCs w:val="22"/>
        </w:rPr>
        <w:t>eDRX &gt; 10.24 s</w:t>
      </w:r>
      <w:r w:rsidR="00FA2BB6">
        <w:rPr>
          <w:sz w:val="22"/>
          <w:szCs w:val="22"/>
        </w:rPr>
        <w:t>)</w:t>
      </w:r>
      <w:r w:rsidR="004223E4" w:rsidRPr="00F91C14">
        <w:rPr>
          <w:sz w:val="22"/>
          <w:szCs w:val="22"/>
        </w:rPr>
        <w:t xml:space="preserve"> </w:t>
      </w:r>
      <w:r w:rsidR="00CB2217">
        <w:rPr>
          <w:sz w:val="22"/>
          <w:szCs w:val="22"/>
        </w:rPr>
        <w:t xml:space="preserve">in their </w:t>
      </w:r>
      <w:r w:rsidR="00F9689B">
        <w:rPr>
          <w:sz w:val="22"/>
          <w:szCs w:val="22"/>
        </w:rPr>
        <w:t>most recent</w:t>
      </w:r>
      <w:r w:rsidR="00CB2217">
        <w:rPr>
          <w:sz w:val="22"/>
          <w:szCs w:val="22"/>
        </w:rPr>
        <w:t xml:space="preserve"> meeting</w:t>
      </w:r>
      <w:r w:rsidR="007C4F26">
        <w:rPr>
          <w:sz w:val="22"/>
          <w:szCs w:val="22"/>
        </w:rPr>
        <w:t xml:space="preserve"> </w:t>
      </w:r>
      <w:r w:rsidR="00A50DFE">
        <w:rPr>
          <w:sz w:val="22"/>
          <w:szCs w:val="22"/>
        </w:rPr>
        <w:t>[</w:t>
      </w:r>
      <w:r w:rsidR="00D06084">
        <w:rPr>
          <w:sz w:val="22"/>
          <w:szCs w:val="22"/>
        </w:rPr>
        <w:t>3</w:t>
      </w:r>
      <w:r w:rsidR="00A50DFE">
        <w:rPr>
          <w:sz w:val="22"/>
          <w:szCs w:val="22"/>
        </w:rPr>
        <w:t>]</w:t>
      </w:r>
      <w:r w:rsidR="00F9689B">
        <w:rPr>
          <w:sz w:val="22"/>
          <w:szCs w:val="22"/>
        </w:rPr>
        <w:t xml:space="preserve">. </w:t>
      </w:r>
      <w:r w:rsidR="000353BD">
        <w:rPr>
          <w:sz w:val="22"/>
          <w:szCs w:val="22"/>
        </w:rPr>
        <w:t>Relevant a</w:t>
      </w:r>
      <w:r w:rsidR="00F9689B">
        <w:rPr>
          <w:sz w:val="22"/>
          <w:szCs w:val="22"/>
        </w:rPr>
        <w:t xml:space="preserve">greements </w:t>
      </w:r>
      <w:r w:rsidR="001C7FDA">
        <w:rPr>
          <w:sz w:val="22"/>
          <w:szCs w:val="22"/>
        </w:rPr>
        <w:t>from RAN2#121</w:t>
      </w:r>
      <w:r w:rsidR="00A50DFE">
        <w:rPr>
          <w:sz w:val="22"/>
          <w:szCs w:val="22"/>
        </w:rPr>
        <w:t>,</w:t>
      </w:r>
      <w:r w:rsidR="001C7FDA">
        <w:rPr>
          <w:sz w:val="22"/>
          <w:szCs w:val="22"/>
        </w:rPr>
        <w:t xml:space="preserve"> RAN</w:t>
      </w:r>
      <w:r w:rsidR="0032322C">
        <w:rPr>
          <w:sz w:val="22"/>
          <w:szCs w:val="22"/>
        </w:rPr>
        <w:t>2#121bis-e</w:t>
      </w:r>
      <w:r w:rsidR="00950DB1">
        <w:rPr>
          <w:sz w:val="22"/>
          <w:szCs w:val="22"/>
        </w:rPr>
        <w:t>, RAN2#122</w:t>
      </w:r>
      <w:r w:rsidR="00A50DFE">
        <w:rPr>
          <w:sz w:val="22"/>
          <w:szCs w:val="22"/>
        </w:rPr>
        <w:t xml:space="preserve"> and RAN2#12</w:t>
      </w:r>
      <w:r w:rsidR="00950DB1">
        <w:rPr>
          <w:sz w:val="22"/>
          <w:szCs w:val="22"/>
        </w:rPr>
        <w:t>3</w:t>
      </w:r>
      <w:r w:rsidR="00F9689B">
        <w:rPr>
          <w:sz w:val="22"/>
          <w:szCs w:val="22"/>
        </w:rPr>
        <w:t xml:space="preserve"> meetings are reproduced below.</w:t>
      </w:r>
    </w:p>
    <w:p w14:paraId="2E78B25D" w14:textId="56303773" w:rsidR="00F9689B" w:rsidRPr="00F91C14" w:rsidRDefault="00D64BB0" w:rsidP="00FA11E6">
      <w:pPr>
        <w:rPr>
          <w:sz w:val="22"/>
          <w:szCs w:val="22"/>
        </w:rPr>
      </w:pPr>
      <w:r>
        <w:rPr>
          <w:noProof/>
        </w:rPr>
        <mc:AlternateContent>
          <mc:Choice Requires="wps">
            <w:drawing>
              <wp:inline distT="0" distB="0" distL="0" distR="0" wp14:anchorId="12CC25C0" wp14:editId="50C32B6E">
                <wp:extent cx="6078220" cy="1905000"/>
                <wp:effectExtent l="0" t="0" r="17780"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05000"/>
                        </a:xfrm>
                        <a:prstGeom prst="rect">
                          <a:avLst/>
                        </a:prstGeom>
                        <a:solidFill>
                          <a:srgbClr val="FFFFFF"/>
                        </a:solidFill>
                        <a:ln w="9525">
                          <a:solidFill>
                            <a:srgbClr val="000000"/>
                          </a:solidFill>
                          <a:miter lim="800000"/>
                          <a:headEnd/>
                          <a:tailEnd/>
                        </a:ln>
                      </wps:spPr>
                      <wps:txb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9894AEC"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13BF1CBF"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25BE95A5"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Long eDRX cycle (&gt;10.24 s) value range of enhanced INACTIVE eDRX is same as IDLE eDRX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p w14:paraId="2FD33F4D" w14:textId="77777777" w:rsidR="00D64BB0" w:rsidRDefault="00D64BB0" w:rsidP="00D64BB0"/>
                        </w:txbxContent>
                      </wps:txbx>
                      <wps:bodyPr rot="0" vert="horz" wrap="square" lIns="91440" tIns="45720" rIns="91440" bIns="45720" anchor="t" anchorCtr="0">
                        <a:noAutofit/>
                      </wps:bodyPr>
                    </wps:wsp>
                  </a:graphicData>
                </a:graphic>
              </wp:inline>
            </w:drawing>
          </mc:Choice>
          <mc:Fallback>
            <w:pict>
              <v:shape w14:anchorId="12CC25C0" id="Text Box 2" o:spid="_x0000_s1027" type="#_x0000_t202" style="width:478.6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">
                <v:textbo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9894AEC"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13BF1CBF"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25BE95A5"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Long eDRX cycle (&gt;10.24 s) value range of enhanced INACTIVE eDRX is same as IDLE eDRX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p w14:paraId="2FD33F4D" w14:textId="77777777" w:rsidR="00D64BB0" w:rsidRDefault="00D64BB0" w:rsidP="00D64BB0"/>
                  </w:txbxContent>
                </v:textbox>
                <w10:anchorlock/>
              </v:shape>
            </w:pict>
          </mc:Fallback>
        </mc:AlternateContent>
      </w:r>
    </w:p>
    <w:p w14:paraId="320F2583" w14:textId="6C2736CB" w:rsidR="00FB1DDD" w:rsidRDefault="00FB1DDD" w:rsidP="00FA11E6">
      <w:pPr>
        <w:rPr>
          <w:b/>
          <w:bCs/>
          <w:sz w:val="22"/>
          <w:szCs w:val="22"/>
        </w:rPr>
      </w:pPr>
      <w:r>
        <w:rPr>
          <w:noProof/>
        </w:rPr>
        <w:lastRenderedPageBreak/>
        <mc:AlternateContent>
          <mc:Choice Requires="wps">
            <w:drawing>
              <wp:inline distT="0" distB="0" distL="0" distR="0" wp14:anchorId="376E089A" wp14:editId="606F22A4">
                <wp:extent cx="6078220" cy="2533650"/>
                <wp:effectExtent l="0" t="0" r="17780"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33650"/>
                        </a:xfrm>
                        <a:prstGeom prst="rect">
                          <a:avLst/>
                        </a:prstGeom>
                        <a:solidFill>
                          <a:srgbClr val="FFFFFF"/>
                        </a:solidFill>
                        <a:ln w="9525">
                          <a:solidFill>
                            <a:srgbClr val="000000"/>
                          </a:solidFill>
                          <a:miter lim="800000"/>
                          <a:headEnd/>
                          <a:tailEnd/>
                        </a:ln>
                      </wps:spPr>
                      <wps:txb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w:t>
                            </w:r>
                            <w:proofErr w:type="gramStart"/>
                            <w:r w:rsidRPr="005F4056">
                              <w:rPr>
                                <w:rFonts w:eastAsiaTheme="minorEastAsia"/>
                                <w:sz w:val="20"/>
                                <w:szCs w:val="20"/>
                                <w:lang w:eastAsia="zh-CN"/>
                              </w:rPr>
                              <w:t>configuration​</w:t>
                            </w:r>
                            <w:proofErr w:type="gramEnd"/>
                          </w:p>
                          <w:p w14:paraId="279807CA"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0E6F868F"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6789DBF0"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2EC764AC"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326DF633"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wps:txbx>
                      <wps:bodyPr rot="0" vert="horz" wrap="square" lIns="91440" tIns="45720" rIns="91440" bIns="45720" anchor="t" anchorCtr="0">
                        <a:noAutofit/>
                      </wps:bodyPr>
                    </wps:wsp>
                  </a:graphicData>
                </a:graphic>
              </wp:inline>
            </w:drawing>
          </mc:Choice>
          <mc:Fallback>
            <w:pict>
              <v:shape w14:anchorId="376E089A" id="_x0000_s1028" type="#_x0000_t202" style="width:478.6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">
                <v:textbo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w:t>
                      </w:r>
                      <w:proofErr w:type="gramStart"/>
                      <w:r w:rsidRPr="005F4056">
                        <w:rPr>
                          <w:rFonts w:eastAsiaTheme="minorEastAsia"/>
                          <w:sz w:val="20"/>
                          <w:szCs w:val="20"/>
                          <w:lang w:eastAsia="zh-CN"/>
                        </w:rPr>
                        <w:t>configuration​</w:t>
                      </w:r>
                      <w:proofErr w:type="gramEnd"/>
                    </w:p>
                    <w:p w14:paraId="279807CA"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0E6F868F"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6789DBF0"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2EC764AC"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326DF633"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v:textbox>
                <w10:anchorlock/>
              </v:shape>
            </w:pict>
          </mc:Fallback>
        </mc:AlternateContent>
      </w:r>
    </w:p>
    <w:p w14:paraId="3A09205B" w14:textId="6F6FA8C2" w:rsidR="00565601" w:rsidRDefault="006866CE" w:rsidP="00FA11E6">
      <w:pPr>
        <w:rPr>
          <w:b/>
          <w:bCs/>
          <w:sz w:val="22"/>
          <w:szCs w:val="22"/>
        </w:rPr>
      </w:pPr>
      <w:r>
        <w:rPr>
          <w:noProof/>
        </w:rPr>
        <mc:AlternateContent>
          <mc:Choice Requires="wps">
            <w:drawing>
              <wp:inline distT="0" distB="0" distL="0" distR="0" wp14:anchorId="64139FAE" wp14:editId="5CC77A18">
                <wp:extent cx="6078220" cy="2533650"/>
                <wp:effectExtent l="0" t="0" r="1778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33650"/>
                        </a:xfrm>
                        <a:prstGeom prst="rect">
                          <a:avLst/>
                        </a:prstGeom>
                        <a:solidFill>
                          <a:srgbClr val="FFFFFF"/>
                        </a:solidFill>
                        <a:ln w="9525">
                          <a:solidFill>
                            <a:srgbClr val="000000"/>
                          </a:solidFill>
                          <a:miter lim="800000"/>
                          <a:headEnd/>
                          <a:tailEnd/>
                        </a:ln>
                      </wps:spPr>
                      <wps:txbx>
                        <w:txbxContent>
                          <w:p w14:paraId="3329799D" w14:textId="389FC636" w:rsidR="006866CE" w:rsidRPr="00FB1DDD" w:rsidRDefault="006866CE" w:rsidP="006866CE">
                            <w:pPr>
                              <w:ind w:left="360" w:hanging="360"/>
                              <w:rPr>
                                <w:b/>
                                <w:bCs/>
                              </w:rPr>
                            </w:pPr>
                            <w:r w:rsidRPr="00FB1DDD">
                              <w:rPr>
                                <w:b/>
                                <w:bCs/>
                              </w:rPr>
                              <w:t>RAN2#12</w:t>
                            </w:r>
                            <w:r>
                              <w:rPr>
                                <w:b/>
                                <w:bCs/>
                              </w:rPr>
                              <w:t>2</w:t>
                            </w:r>
                          </w:p>
                          <w:p w14:paraId="67131DA1"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UE can support Rel-18 INACTIVE eDRX (which comprises eDRX cycles and PTWs), even if it doesn’t support Rel-17 INACTIVE eDRX.</w:t>
                            </w:r>
                          </w:p>
                          <w:p w14:paraId="6364A98A"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A cell can allow Rel-18 INACTIVE eDRX (which comprises eDRX cycles and PTWs), even if it doesn’t allow Rel-17 INACTIVE eDRX, but the cell must allow IDLE eDRX.</w:t>
                            </w:r>
                          </w:p>
                          <w:p w14:paraId="27C8FD3C" w14:textId="77777777" w:rsidR="000B117F" w:rsidRPr="00071E56" w:rsidRDefault="000B117F">
                            <w:pPr>
                              <w:numPr>
                                <w:ilvl w:val="0"/>
                                <w:numId w:val="14"/>
                              </w:numPr>
                              <w:overflowPunct w:val="0"/>
                              <w:autoSpaceDE w:val="0"/>
                              <w:autoSpaceDN w:val="0"/>
                              <w:adjustRightInd w:val="0"/>
                              <w:textAlignment w:val="baseline"/>
                              <w:rPr>
                                <w:lang w:val="en-US"/>
                              </w:rPr>
                            </w:pPr>
                            <w:r w:rsidRPr="006A1EC9">
                              <w:rPr>
                                <w:lang w:val="en-US"/>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749B6929" w14:textId="64A7A210" w:rsidR="006866CE" w:rsidRPr="00071E56" w:rsidRDefault="000B117F">
                            <w:pPr>
                              <w:pStyle w:val="paragraph"/>
                              <w:numPr>
                                <w:ilvl w:val="0"/>
                                <w:numId w:val="14"/>
                              </w:numPr>
                              <w:spacing w:before="0" w:beforeAutospacing="0" w:after="0" w:afterAutospacing="0"/>
                              <w:textAlignment w:val="baseline"/>
                              <w:rPr>
                                <w:sz w:val="20"/>
                                <w:szCs w:val="20"/>
                              </w:rPr>
                            </w:pPr>
                            <w:r w:rsidRPr="00071E56">
                              <w:rPr>
                                <w:sz w:val="20"/>
                                <w:szCs w:val="20"/>
                              </w:rPr>
                              <w:t>A UE configured with Rel-18 INACTIVE eDRX will fall back to use INACTIVE RAN DRX if it is either not configured with Rel-17 INACTIVE eDRX or the cell does not allow Rel-18 INACTIVE eDRX and Rel-17 INACTIVE eDRX.</w:t>
                            </w:r>
                          </w:p>
                        </w:txbxContent>
                      </wps:txbx>
                      <wps:bodyPr rot="0" vert="horz" wrap="square" lIns="91440" tIns="45720" rIns="91440" bIns="45720" anchor="t" anchorCtr="0">
                        <a:noAutofit/>
                      </wps:bodyPr>
                    </wps:wsp>
                  </a:graphicData>
                </a:graphic>
              </wp:inline>
            </w:drawing>
          </mc:Choice>
          <mc:Fallback>
            <w:pict>
              <v:shape w14:anchorId="64139FAE" id="_x0000_s1029" type="#_x0000_t202" style="width:478.6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">
                <v:textbox>
                  <w:txbxContent>
                    <w:p w14:paraId="3329799D" w14:textId="389FC636" w:rsidR="006866CE" w:rsidRPr="00FB1DDD" w:rsidRDefault="006866CE" w:rsidP="006866CE">
                      <w:pPr>
                        <w:ind w:left="360" w:hanging="360"/>
                        <w:rPr>
                          <w:b/>
                          <w:bCs/>
                        </w:rPr>
                      </w:pPr>
                      <w:r w:rsidRPr="00FB1DDD">
                        <w:rPr>
                          <w:b/>
                          <w:bCs/>
                        </w:rPr>
                        <w:t>RAN2#12</w:t>
                      </w:r>
                      <w:r>
                        <w:rPr>
                          <w:b/>
                          <w:bCs/>
                        </w:rPr>
                        <w:t>2</w:t>
                      </w:r>
                    </w:p>
                    <w:p w14:paraId="67131DA1"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UE can support Rel-18 INACTIVE eDRX (which comprises eDRX cycles and PTWs), even if it doesn’t support Rel-17 INACTIVE eDRX.</w:t>
                      </w:r>
                    </w:p>
                    <w:p w14:paraId="6364A98A"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A cell can allow Rel-18 INACTIVE eDRX (which comprises eDRX cycles and PTWs), even if it doesn’t allow Rel-17 INACTIVE eDRX, but the cell must allow IDLE eDRX.</w:t>
                      </w:r>
                    </w:p>
                    <w:p w14:paraId="27C8FD3C" w14:textId="77777777" w:rsidR="000B117F" w:rsidRPr="00071E56" w:rsidRDefault="000B117F">
                      <w:pPr>
                        <w:numPr>
                          <w:ilvl w:val="0"/>
                          <w:numId w:val="14"/>
                        </w:numPr>
                        <w:overflowPunct w:val="0"/>
                        <w:autoSpaceDE w:val="0"/>
                        <w:autoSpaceDN w:val="0"/>
                        <w:adjustRightInd w:val="0"/>
                        <w:textAlignment w:val="baseline"/>
                        <w:rPr>
                          <w:lang w:val="en-US"/>
                        </w:rPr>
                      </w:pPr>
                      <w:r w:rsidRPr="006A1EC9">
                        <w:rPr>
                          <w:lang w:val="en-US"/>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749B6929" w14:textId="64A7A210" w:rsidR="006866CE" w:rsidRPr="00071E56" w:rsidRDefault="000B117F">
                      <w:pPr>
                        <w:pStyle w:val="paragraph"/>
                        <w:numPr>
                          <w:ilvl w:val="0"/>
                          <w:numId w:val="14"/>
                        </w:numPr>
                        <w:spacing w:before="0" w:beforeAutospacing="0" w:after="0" w:afterAutospacing="0"/>
                        <w:textAlignment w:val="baseline"/>
                        <w:rPr>
                          <w:sz w:val="20"/>
                          <w:szCs w:val="20"/>
                        </w:rPr>
                      </w:pPr>
                      <w:r w:rsidRPr="00071E56">
                        <w:rPr>
                          <w:sz w:val="20"/>
                          <w:szCs w:val="20"/>
                        </w:rPr>
                        <w:t>A UE configured with Rel-18 INACTIVE eDRX will fall back to use INACTIVE RAN DRX if it is either not configured with Rel-17 INACTIVE eDRX or the cell does not allow Rel-18 INACTIVE eDRX and Rel-17 INACTIVE eDRX.</w:t>
                      </w:r>
                    </w:p>
                  </w:txbxContent>
                </v:textbox>
                <w10:anchorlock/>
              </v:shape>
            </w:pict>
          </mc:Fallback>
        </mc:AlternateContent>
      </w:r>
    </w:p>
    <w:tbl>
      <w:tblPr>
        <w:tblStyle w:val="TableGrid"/>
        <w:tblW w:w="0" w:type="auto"/>
        <w:tblLook w:val="04A0" w:firstRow="1" w:lastRow="0" w:firstColumn="1" w:lastColumn="0" w:noHBand="0" w:noVBand="1"/>
      </w:tblPr>
      <w:tblGrid>
        <w:gridCol w:w="9562"/>
      </w:tblGrid>
      <w:tr w:rsidR="00ED789C" w:rsidRPr="0043101B" w14:paraId="2A35824E" w14:textId="77777777" w:rsidTr="005E37A4">
        <w:tc>
          <w:tcPr>
            <w:tcW w:w="10194" w:type="dxa"/>
          </w:tcPr>
          <w:p w14:paraId="7C44FEEF" w14:textId="2878603E" w:rsidR="00ED789C" w:rsidRPr="00945935" w:rsidRDefault="00945935" w:rsidP="00AE548F">
            <w:pPr>
              <w:spacing w:before="120"/>
              <w:rPr>
                <w:b/>
                <w:bCs/>
                <w:lang w:val="en-US"/>
              </w:rPr>
            </w:pPr>
            <w:r w:rsidRPr="00945935">
              <w:rPr>
                <w:b/>
                <w:bCs/>
                <w:lang w:val="en-US"/>
              </w:rPr>
              <w:t>RAN2#123</w:t>
            </w:r>
          </w:p>
          <w:p w14:paraId="7106EED0" w14:textId="1AFD236E" w:rsidR="00ED789C" w:rsidRPr="00930940" w:rsidRDefault="00ED789C" w:rsidP="00ED789C">
            <w:pPr>
              <w:numPr>
                <w:ilvl w:val="0"/>
                <w:numId w:val="17"/>
              </w:numPr>
              <w:spacing w:after="0"/>
              <w:rPr>
                <w:lang w:val="en-US"/>
              </w:rPr>
            </w:pPr>
            <w:r w:rsidRPr="00766608">
              <w:rPr>
                <w:lang w:val="en-US"/>
              </w:rPr>
              <w:t>There NRAN PTW can be shorter, equal to, or longer than the CN PTW</w:t>
            </w:r>
          </w:p>
          <w:p w14:paraId="3204A8A9" w14:textId="77777777" w:rsidR="00ED789C" w:rsidRPr="00766608" w:rsidRDefault="00ED789C" w:rsidP="00ED789C">
            <w:pPr>
              <w:numPr>
                <w:ilvl w:val="0"/>
                <w:numId w:val="17"/>
              </w:numPr>
              <w:spacing w:after="0"/>
              <w:rPr>
                <w:lang w:val="en-US"/>
              </w:rPr>
            </w:pPr>
            <w:r w:rsidRPr="00766608">
              <w:rPr>
                <w:lang w:val="en-US"/>
              </w:rPr>
              <w:t>When enhanced INACTIVE eDRX is used, RAN2 to confirm that UE in RRC_INACTIVE state shall:</w:t>
            </w:r>
          </w:p>
          <w:p w14:paraId="77C7220D" w14:textId="77777777" w:rsidR="00ED789C" w:rsidRPr="00766608" w:rsidRDefault="00ED789C" w:rsidP="00ED789C">
            <w:pPr>
              <w:pStyle w:val="ListParagraph"/>
              <w:widowControl w:val="0"/>
              <w:numPr>
                <w:ilvl w:val="0"/>
                <w:numId w:val="18"/>
              </w:numPr>
              <w:contextualSpacing w:val="0"/>
              <w:rPr>
                <w:sz w:val="20"/>
                <w:szCs w:val="20"/>
              </w:rPr>
            </w:pPr>
            <w:r w:rsidRPr="00766608">
              <w:rPr>
                <w:sz w:val="20"/>
                <w:szCs w:val="20"/>
              </w:rPr>
              <w:t>During CN PTW, use the same i_s as for RRC_IDLE state</w:t>
            </w:r>
            <w:r>
              <w:rPr>
                <w:sz w:val="20"/>
                <w:szCs w:val="20"/>
              </w:rPr>
              <w:t>.</w:t>
            </w:r>
          </w:p>
          <w:p w14:paraId="2D723194" w14:textId="77777777" w:rsidR="00ED789C" w:rsidRPr="00766608" w:rsidRDefault="00ED789C" w:rsidP="00ED789C">
            <w:pPr>
              <w:pStyle w:val="ListParagraph"/>
              <w:widowControl w:val="0"/>
              <w:numPr>
                <w:ilvl w:val="0"/>
                <w:numId w:val="18"/>
              </w:numPr>
              <w:contextualSpacing w:val="0"/>
              <w:rPr>
                <w:sz w:val="20"/>
                <w:szCs w:val="20"/>
              </w:rPr>
            </w:pPr>
            <w:r w:rsidRPr="00766608">
              <w:rPr>
                <w:sz w:val="20"/>
                <w:szCs w:val="20"/>
              </w:rPr>
              <w:t>Outside CN PTW and within RAN PTW, use the i_s for RRC_INACTIVE state</w:t>
            </w:r>
            <w:r>
              <w:rPr>
                <w:sz w:val="20"/>
                <w:szCs w:val="20"/>
              </w:rPr>
              <w:t>.</w:t>
            </w:r>
          </w:p>
          <w:p w14:paraId="10E4C120" w14:textId="77777777" w:rsidR="00ED789C" w:rsidRPr="00766608" w:rsidRDefault="00ED789C" w:rsidP="00ED789C">
            <w:pPr>
              <w:pStyle w:val="ListParagraph"/>
              <w:widowControl w:val="0"/>
              <w:numPr>
                <w:ilvl w:val="0"/>
                <w:numId w:val="18"/>
              </w:numPr>
              <w:contextualSpacing w:val="0"/>
              <w:rPr>
                <w:sz w:val="20"/>
                <w:szCs w:val="20"/>
              </w:rPr>
            </w:pPr>
            <w:r w:rsidRPr="00766608">
              <w:rPr>
                <w:sz w:val="20"/>
                <w:szCs w:val="20"/>
              </w:rPr>
              <w:t>Outside CN PTW and outside RAN PTW, no PO will be monitored and no i_s will be used.</w:t>
            </w:r>
          </w:p>
          <w:p w14:paraId="32D1B19B" w14:textId="77777777" w:rsidR="00ED789C" w:rsidRPr="00766608" w:rsidRDefault="00ED789C" w:rsidP="00ED789C">
            <w:pPr>
              <w:numPr>
                <w:ilvl w:val="0"/>
                <w:numId w:val="17"/>
              </w:numPr>
              <w:spacing w:after="0"/>
              <w:rPr>
                <w:lang w:val="en-US"/>
              </w:rPr>
            </w:pPr>
            <w:r w:rsidRPr="00766608">
              <w:rPr>
                <w:lang w:val="en-US"/>
              </w:rPr>
              <w:t>When enhanced INACTIVE eDRX is used, RAN2 to confirm that:</w:t>
            </w:r>
          </w:p>
          <w:p w14:paraId="31975E00" w14:textId="77777777" w:rsidR="00ED789C" w:rsidRPr="00766608" w:rsidRDefault="00ED789C" w:rsidP="00ED789C">
            <w:pPr>
              <w:pStyle w:val="ListParagraph"/>
              <w:widowControl w:val="0"/>
              <w:numPr>
                <w:ilvl w:val="0"/>
                <w:numId w:val="19"/>
              </w:numPr>
              <w:contextualSpacing w:val="0"/>
              <w:rPr>
                <w:sz w:val="20"/>
                <w:szCs w:val="20"/>
              </w:rPr>
            </w:pPr>
            <w:r w:rsidRPr="00766608">
              <w:rPr>
                <w:sz w:val="20"/>
                <w:szCs w:val="20"/>
              </w:rPr>
              <w:t>Outside CN PTW and within RAN PTW, the SubgroupID is also same as the SubgroupID used inside CN PTW</w:t>
            </w:r>
            <w:r>
              <w:rPr>
                <w:sz w:val="20"/>
                <w:szCs w:val="20"/>
              </w:rPr>
              <w:t>.</w:t>
            </w:r>
          </w:p>
          <w:p w14:paraId="16FE05E9" w14:textId="77777777" w:rsidR="00ED789C" w:rsidRPr="00363358" w:rsidRDefault="00ED789C" w:rsidP="00ED789C">
            <w:pPr>
              <w:pStyle w:val="ListParagraph"/>
              <w:widowControl w:val="0"/>
              <w:numPr>
                <w:ilvl w:val="0"/>
                <w:numId w:val="19"/>
              </w:numPr>
              <w:contextualSpacing w:val="0"/>
              <w:rPr>
                <w:sz w:val="20"/>
                <w:szCs w:val="20"/>
              </w:rPr>
            </w:pPr>
            <w:r w:rsidRPr="00766608">
              <w:rPr>
                <w:sz w:val="20"/>
                <w:szCs w:val="20"/>
              </w:rPr>
              <w:t>Outside CN PTW and outside RAN PTW, no PO will be monitored and no SubgroupID will be used.</w:t>
            </w:r>
            <w:r>
              <w:rPr>
                <w:sz w:val="20"/>
                <w:szCs w:val="20"/>
              </w:rPr>
              <w:br/>
            </w:r>
          </w:p>
        </w:tc>
      </w:tr>
    </w:tbl>
    <w:p w14:paraId="1EA1F3FE" w14:textId="77777777" w:rsidR="00ED789C" w:rsidRDefault="00ED789C" w:rsidP="00FA11E6">
      <w:pPr>
        <w:rPr>
          <w:b/>
          <w:bCs/>
          <w:sz w:val="22"/>
          <w:szCs w:val="22"/>
        </w:rPr>
      </w:pPr>
    </w:p>
    <w:p w14:paraId="68D845CF" w14:textId="63862B1D" w:rsidR="00E83AA5" w:rsidRDefault="00E83AA5" w:rsidP="00FA11E6">
      <w:pPr>
        <w:rPr>
          <w:sz w:val="22"/>
          <w:szCs w:val="22"/>
        </w:rPr>
      </w:pPr>
      <w:r w:rsidRPr="00CE230B">
        <w:rPr>
          <w:sz w:val="22"/>
          <w:szCs w:val="22"/>
        </w:rPr>
        <w:t xml:space="preserve">Based on RAN2 agreements, </w:t>
      </w:r>
      <w:r w:rsidR="00EA22D4" w:rsidRPr="00CE230B">
        <w:rPr>
          <w:sz w:val="22"/>
          <w:szCs w:val="22"/>
        </w:rPr>
        <w:t>when both</w:t>
      </w:r>
      <w:r w:rsidR="0005261E" w:rsidRPr="00CE230B">
        <w:rPr>
          <w:sz w:val="22"/>
          <w:szCs w:val="22"/>
        </w:rPr>
        <w:t xml:space="preserve"> CN eDRX (a.k.a. IDLE eDRX) and RAN eDRX (a.k.a. INACTIVE eDRX)</w:t>
      </w:r>
      <w:r w:rsidR="000B73D5" w:rsidRPr="00CE230B">
        <w:rPr>
          <w:sz w:val="22"/>
          <w:szCs w:val="22"/>
        </w:rPr>
        <w:t xml:space="preserve"> are configured with cycle length greater than 10.24 there </w:t>
      </w:r>
      <w:r w:rsidR="00F231F4" w:rsidRPr="00CE230B">
        <w:rPr>
          <w:sz w:val="22"/>
          <w:szCs w:val="22"/>
        </w:rPr>
        <w:t>will be two PTWs</w:t>
      </w:r>
      <w:r w:rsidR="00F44053" w:rsidRPr="00CE230B">
        <w:rPr>
          <w:sz w:val="22"/>
          <w:szCs w:val="22"/>
        </w:rPr>
        <w:t xml:space="preserve">, one for CN and </w:t>
      </w:r>
      <w:r w:rsidR="000F223F" w:rsidRPr="00CE230B">
        <w:rPr>
          <w:sz w:val="22"/>
          <w:szCs w:val="22"/>
        </w:rPr>
        <w:t>f</w:t>
      </w:r>
      <w:r w:rsidR="00CE230B">
        <w:rPr>
          <w:sz w:val="22"/>
          <w:szCs w:val="22"/>
        </w:rPr>
        <w:t xml:space="preserve">or RAN. </w:t>
      </w:r>
      <w:r w:rsidR="002F2F87">
        <w:rPr>
          <w:sz w:val="22"/>
          <w:szCs w:val="22"/>
        </w:rPr>
        <w:t xml:space="preserve">Each PTW can have a different length. </w:t>
      </w:r>
      <w:r w:rsidR="00472FD0">
        <w:rPr>
          <w:sz w:val="22"/>
          <w:szCs w:val="22"/>
        </w:rPr>
        <w:t xml:space="preserve">If the CN eDRX cycle is greater than </w:t>
      </w:r>
      <w:r w:rsidR="00584222">
        <w:rPr>
          <w:sz w:val="22"/>
          <w:szCs w:val="22"/>
        </w:rPr>
        <w:t>the RAN eDRX cycle (RAN eDRX cannot be greater than CN eDRX)</w:t>
      </w:r>
      <w:r w:rsidR="00E90A3C">
        <w:rPr>
          <w:sz w:val="22"/>
          <w:szCs w:val="22"/>
        </w:rPr>
        <w:t xml:space="preserve"> then in some Paging Hyperframes (PH) there will be only a RAN PTW and in other</w:t>
      </w:r>
      <w:r w:rsidR="00251552">
        <w:rPr>
          <w:sz w:val="22"/>
          <w:szCs w:val="22"/>
        </w:rPr>
        <w:t>s</w:t>
      </w:r>
      <w:r w:rsidR="0081281D">
        <w:rPr>
          <w:sz w:val="22"/>
          <w:szCs w:val="22"/>
        </w:rPr>
        <w:t xml:space="preserve"> both </w:t>
      </w:r>
      <w:r w:rsidR="00651653">
        <w:rPr>
          <w:sz w:val="22"/>
          <w:szCs w:val="22"/>
        </w:rPr>
        <w:t>PTWs</w:t>
      </w:r>
      <w:r w:rsidR="007A6C7D">
        <w:rPr>
          <w:sz w:val="22"/>
          <w:szCs w:val="22"/>
        </w:rPr>
        <w:t xml:space="preserve"> will be present</w:t>
      </w:r>
      <w:r w:rsidR="00651653">
        <w:rPr>
          <w:sz w:val="22"/>
          <w:szCs w:val="22"/>
        </w:rPr>
        <w:t xml:space="preserve">. In PHs </w:t>
      </w:r>
      <w:r w:rsidR="00644D1D">
        <w:rPr>
          <w:sz w:val="22"/>
          <w:szCs w:val="22"/>
        </w:rPr>
        <w:t>containing</w:t>
      </w:r>
      <w:r w:rsidR="00651653">
        <w:rPr>
          <w:sz w:val="22"/>
          <w:szCs w:val="22"/>
        </w:rPr>
        <w:t xml:space="preserve"> both PTWs,</w:t>
      </w:r>
      <w:r w:rsidR="00251552">
        <w:rPr>
          <w:sz w:val="22"/>
          <w:szCs w:val="22"/>
        </w:rPr>
        <w:t xml:space="preserve"> the two PTWs will</w:t>
      </w:r>
      <w:r w:rsidR="007D0D64">
        <w:rPr>
          <w:sz w:val="22"/>
          <w:szCs w:val="22"/>
        </w:rPr>
        <w:t xml:space="preserve"> have the same starting point and, therefore, they will</w:t>
      </w:r>
      <w:r w:rsidR="00251552">
        <w:rPr>
          <w:sz w:val="22"/>
          <w:szCs w:val="22"/>
        </w:rPr>
        <w:t xml:space="preserve"> </w:t>
      </w:r>
      <w:r w:rsidR="002F2F87">
        <w:rPr>
          <w:sz w:val="22"/>
          <w:szCs w:val="22"/>
        </w:rPr>
        <w:t>overlap at least partially.</w:t>
      </w:r>
      <w:r w:rsidR="008C6D49">
        <w:rPr>
          <w:sz w:val="22"/>
          <w:szCs w:val="22"/>
        </w:rPr>
        <w:t xml:space="preserve"> The </w:t>
      </w:r>
      <w:r w:rsidR="00343B7E">
        <w:rPr>
          <w:sz w:val="22"/>
          <w:szCs w:val="22"/>
        </w:rPr>
        <w:t xml:space="preserve">UE DRX cycle T may be different in the </w:t>
      </w:r>
      <w:r w:rsidR="00E22CF0">
        <w:rPr>
          <w:sz w:val="22"/>
          <w:szCs w:val="22"/>
        </w:rPr>
        <w:t>shorter</w:t>
      </w:r>
      <w:r w:rsidR="00343B7E">
        <w:rPr>
          <w:sz w:val="22"/>
          <w:szCs w:val="22"/>
        </w:rPr>
        <w:t xml:space="preserve"> PTW</w:t>
      </w:r>
      <w:r w:rsidR="00E22CF0">
        <w:rPr>
          <w:sz w:val="22"/>
          <w:szCs w:val="22"/>
        </w:rPr>
        <w:t xml:space="preserve"> (the o</w:t>
      </w:r>
      <w:r w:rsidR="007D0D64">
        <w:rPr>
          <w:sz w:val="22"/>
          <w:szCs w:val="22"/>
        </w:rPr>
        <w:t>verlapping portion)</w:t>
      </w:r>
      <w:r w:rsidR="00343B7E">
        <w:rPr>
          <w:sz w:val="22"/>
          <w:szCs w:val="22"/>
        </w:rPr>
        <w:t xml:space="preserve"> vs. in the non-overlapping portion </w:t>
      </w:r>
      <w:r w:rsidR="00E22CF0">
        <w:rPr>
          <w:sz w:val="22"/>
          <w:szCs w:val="22"/>
        </w:rPr>
        <w:t>of the</w:t>
      </w:r>
      <w:r w:rsidR="007D0D64">
        <w:rPr>
          <w:sz w:val="22"/>
          <w:szCs w:val="22"/>
        </w:rPr>
        <w:t xml:space="preserve"> longer PTW.</w:t>
      </w:r>
      <w:r w:rsidR="00E22CF0">
        <w:rPr>
          <w:sz w:val="22"/>
          <w:szCs w:val="22"/>
        </w:rPr>
        <w:t xml:space="preserve"> </w:t>
      </w:r>
    </w:p>
    <w:p w14:paraId="5D439FA9" w14:textId="77777777" w:rsidR="00604353" w:rsidRDefault="009513BA" w:rsidP="00FA11E6">
      <w:pPr>
        <w:rPr>
          <w:sz w:val="22"/>
          <w:szCs w:val="22"/>
        </w:rPr>
      </w:pPr>
      <w:r>
        <w:rPr>
          <w:sz w:val="22"/>
          <w:szCs w:val="22"/>
        </w:rPr>
        <w:lastRenderedPageBreak/>
        <w:t xml:space="preserve">The three figures below show </w:t>
      </w:r>
      <w:r w:rsidR="00831FB1">
        <w:rPr>
          <w:sz w:val="22"/>
          <w:szCs w:val="22"/>
        </w:rPr>
        <w:t xml:space="preserve">the </w:t>
      </w:r>
      <w:r w:rsidR="000505CA">
        <w:rPr>
          <w:sz w:val="22"/>
          <w:szCs w:val="22"/>
        </w:rPr>
        <w:t>different scenarios</w:t>
      </w:r>
      <w:r w:rsidR="00831FB1">
        <w:rPr>
          <w:sz w:val="22"/>
          <w:szCs w:val="22"/>
        </w:rPr>
        <w:t xml:space="preserve"> resulting in different paging cycle patte</w:t>
      </w:r>
      <w:r w:rsidR="004F19D8">
        <w:rPr>
          <w:sz w:val="22"/>
          <w:szCs w:val="22"/>
        </w:rPr>
        <w:t>r</w:t>
      </w:r>
      <w:r w:rsidR="00831FB1">
        <w:rPr>
          <w:sz w:val="22"/>
          <w:szCs w:val="22"/>
        </w:rPr>
        <w:t>ns</w:t>
      </w:r>
      <w:r w:rsidR="004F19D8">
        <w:rPr>
          <w:sz w:val="22"/>
          <w:szCs w:val="22"/>
        </w:rPr>
        <w:t xml:space="preserve"> when the UE operates in eDRX</w:t>
      </w:r>
      <w:r w:rsidR="00831FB1">
        <w:rPr>
          <w:sz w:val="22"/>
          <w:szCs w:val="22"/>
        </w:rPr>
        <w:t xml:space="preserve"> in RRC_INACTIVE.</w:t>
      </w:r>
    </w:p>
    <w:p w14:paraId="7075C9A7" w14:textId="4D00EB40" w:rsidR="00E64030" w:rsidRDefault="001561B5" w:rsidP="00FA11E6">
      <w:pPr>
        <w:rPr>
          <w:sz w:val="22"/>
          <w:szCs w:val="22"/>
        </w:rPr>
      </w:pPr>
      <w:r>
        <w:rPr>
          <w:b/>
          <w:bCs/>
          <w:sz w:val="22"/>
          <w:szCs w:val="22"/>
        </w:rPr>
        <w:fldChar w:fldCharType="begin"/>
      </w:r>
      <w:r>
        <w:rPr>
          <w:b/>
          <w:bCs/>
          <w:sz w:val="22"/>
          <w:szCs w:val="22"/>
        </w:rPr>
        <w:instrText xml:space="preserve"> REF _Ref134909775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1</w:t>
      </w:r>
      <w:r>
        <w:rPr>
          <w:b/>
          <w:bCs/>
          <w:sz w:val="22"/>
          <w:szCs w:val="22"/>
        </w:rPr>
        <w:fldChar w:fldCharType="end"/>
      </w:r>
      <w:r w:rsidR="002511FC">
        <w:rPr>
          <w:b/>
          <w:bCs/>
          <w:sz w:val="22"/>
          <w:szCs w:val="22"/>
        </w:rPr>
        <w:t xml:space="preserve"> </w:t>
      </w:r>
      <w:r w:rsidR="002511FC" w:rsidRPr="008A632C">
        <w:rPr>
          <w:sz w:val="22"/>
          <w:szCs w:val="22"/>
        </w:rPr>
        <w:t>shows the case whe</w:t>
      </w:r>
      <w:r w:rsidR="00A43957">
        <w:rPr>
          <w:sz w:val="22"/>
          <w:szCs w:val="22"/>
        </w:rPr>
        <w:t>re</w:t>
      </w:r>
      <w:r w:rsidR="002511FC" w:rsidRPr="008A632C">
        <w:rPr>
          <w:sz w:val="22"/>
          <w:szCs w:val="22"/>
        </w:rPr>
        <w:t xml:space="preserve"> </w:t>
      </w:r>
      <w:r w:rsidR="008A632C" w:rsidRPr="008A632C">
        <w:rPr>
          <w:sz w:val="22"/>
          <w:szCs w:val="22"/>
        </w:rPr>
        <w:t>neither</w:t>
      </w:r>
      <w:r w:rsidR="0024463B">
        <w:rPr>
          <w:sz w:val="22"/>
          <w:szCs w:val="22"/>
        </w:rPr>
        <w:t xml:space="preserve"> the</w:t>
      </w:r>
      <w:r w:rsidR="002511FC" w:rsidRPr="008A632C">
        <w:rPr>
          <w:sz w:val="22"/>
          <w:szCs w:val="22"/>
        </w:rPr>
        <w:t xml:space="preserve"> </w:t>
      </w:r>
      <w:r w:rsidR="0066295D" w:rsidRPr="008A632C">
        <w:rPr>
          <w:sz w:val="22"/>
          <w:szCs w:val="22"/>
        </w:rPr>
        <w:t xml:space="preserve">CN </w:t>
      </w:r>
      <w:r w:rsidR="002511FC" w:rsidRPr="008A632C">
        <w:rPr>
          <w:sz w:val="22"/>
          <w:szCs w:val="22"/>
        </w:rPr>
        <w:t xml:space="preserve">eDRX </w:t>
      </w:r>
      <w:r w:rsidR="0024463B">
        <w:rPr>
          <w:sz w:val="22"/>
          <w:szCs w:val="22"/>
        </w:rPr>
        <w:t xml:space="preserve">cycle </w:t>
      </w:r>
      <w:r w:rsidR="008A632C" w:rsidRPr="008A632C">
        <w:rPr>
          <w:sz w:val="22"/>
          <w:szCs w:val="22"/>
        </w:rPr>
        <w:t>nor</w:t>
      </w:r>
      <w:r w:rsidR="0066295D" w:rsidRPr="008A632C">
        <w:rPr>
          <w:sz w:val="22"/>
          <w:szCs w:val="22"/>
        </w:rPr>
        <w:t xml:space="preserve"> RAN eDRX</w:t>
      </w:r>
      <w:r w:rsidR="0024463B">
        <w:rPr>
          <w:sz w:val="22"/>
          <w:szCs w:val="22"/>
        </w:rPr>
        <w:t xml:space="preserve"> cycle</w:t>
      </w:r>
      <w:r w:rsidR="0066295D" w:rsidRPr="008A632C">
        <w:rPr>
          <w:sz w:val="22"/>
          <w:szCs w:val="22"/>
        </w:rPr>
        <w:t xml:space="preserve"> (if configured) </w:t>
      </w:r>
      <w:r w:rsidR="008A632C" w:rsidRPr="008A632C">
        <w:rPr>
          <w:sz w:val="22"/>
          <w:szCs w:val="22"/>
        </w:rPr>
        <w:t>is greater than 10.24 s.</w:t>
      </w:r>
      <w:r w:rsidR="0084421B">
        <w:rPr>
          <w:sz w:val="22"/>
          <w:szCs w:val="22"/>
        </w:rPr>
        <w:t xml:space="preserve"> In that case there is a uniform</w:t>
      </w:r>
      <w:r w:rsidR="00A43957">
        <w:rPr>
          <w:sz w:val="22"/>
          <w:szCs w:val="22"/>
        </w:rPr>
        <w:t xml:space="preserve"> pagin</w:t>
      </w:r>
      <w:r w:rsidR="00604353">
        <w:rPr>
          <w:sz w:val="22"/>
          <w:szCs w:val="22"/>
        </w:rPr>
        <w:t>g</w:t>
      </w:r>
      <w:r w:rsidR="00A43957">
        <w:rPr>
          <w:sz w:val="22"/>
          <w:szCs w:val="22"/>
        </w:rPr>
        <w:t xml:space="preserve"> monitoring pattern </w:t>
      </w:r>
      <w:r w:rsidR="0084421B">
        <w:rPr>
          <w:sz w:val="22"/>
          <w:szCs w:val="22"/>
        </w:rPr>
        <w:t>th</w:t>
      </w:r>
      <w:r w:rsidR="00E64030">
        <w:rPr>
          <w:sz w:val="22"/>
          <w:szCs w:val="22"/>
        </w:rPr>
        <w:t>r</w:t>
      </w:r>
      <w:r w:rsidR="0084421B">
        <w:rPr>
          <w:sz w:val="22"/>
          <w:szCs w:val="22"/>
        </w:rPr>
        <w:t>oughout</w:t>
      </w:r>
      <w:r w:rsidR="00A763CC">
        <w:rPr>
          <w:sz w:val="22"/>
          <w:szCs w:val="22"/>
        </w:rPr>
        <w:t xml:space="preserve"> time</w:t>
      </w:r>
      <w:r w:rsidR="00A43957">
        <w:rPr>
          <w:sz w:val="22"/>
          <w:szCs w:val="22"/>
        </w:rPr>
        <w:t>, with periodicity equal to the DRX cycle T</w:t>
      </w:r>
      <w:r w:rsidR="0084421B">
        <w:rPr>
          <w:sz w:val="22"/>
          <w:szCs w:val="22"/>
        </w:rPr>
        <w:t>.</w:t>
      </w:r>
    </w:p>
    <w:p w14:paraId="6B0E205A" w14:textId="77777777" w:rsidR="00FE6F1E" w:rsidRDefault="001561B5" w:rsidP="00FA11E6">
      <w:pPr>
        <w:rPr>
          <w:b/>
          <w:bCs/>
          <w:sz w:val="22"/>
          <w:szCs w:val="22"/>
        </w:rPr>
      </w:pPr>
      <w:r>
        <w:rPr>
          <w:b/>
          <w:bCs/>
          <w:sz w:val="22"/>
          <w:szCs w:val="22"/>
        </w:rPr>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sidR="00E64030">
        <w:rPr>
          <w:b/>
          <w:bCs/>
          <w:sz w:val="22"/>
          <w:szCs w:val="22"/>
        </w:rPr>
        <w:t xml:space="preserve"> </w:t>
      </w:r>
      <w:r w:rsidR="00E64030" w:rsidRPr="008A632C">
        <w:rPr>
          <w:sz w:val="22"/>
          <w:szCs w:val="22"/>
        </w:rPr>
        <w:t>shows the case whe</w:t>
      </w:r>
      <w:r w:rsidR="00E64030">
        <w:rPr>
          <w:sz w:val="22"/>
          <w:szCs w:val="22"/>
        </w:rPr>
        <w:t>re</w:t>
      </w:r>
      <w:r w:rsidR="00E6729E">
        <w:rPr>
          <w:sz w:val="22"/>
          <w:szCs w:val="22"/>
        </w:rPr>
        <w:t xml:space="preserve"> the</w:t>
      </w:r>
      <w:r w:rsidR="00E64030" w:rsidRPr="008A632C">
        <w:rPr>
          <w:sz w:val="22"/>
          <w:szCs w:val="22"/>
        </w:rPr>
        <w:t xml:space="preserve"> CN eDRX</w:t>
      </w:r>
      <w:r w:rsidR="00E64030">
        <w:rPr>
          <w:sz w:val="22"/>
          <w:szCs w:val="22"/>
        </w:rPr>
        <w:t xml:space="preserve"> cycle</w:t>
      </w:r>
      <w:r w:rsidR="00E6729E">
        <w:rPr>
          <w:sz w:val="22"/>
          <w:szCs w:val="22"/>
        </w:rPr>
        <w:t xml:space="preserve"> &gt; 10.24 s</w:t>
      </w:r>
      <w:r w:rsidR="00E64030" w:rsidRPr="008A632C">
        <w:rPr>
          <w:sz w:val="22"/>
          <w:szCs w:val="22"/>
        </w:rPr>
        <w:t xml:space="preserve"> </w:t>
      </w:r>
      <w:r w:rsidR="00E6729E">
        <w:rPr>
          <w:sz w:val="22"/>
          <w:szCs w:val="22"/>
        </w:rPr>
        <w:t>and</w:t>
      </w:r>
      <w:r w:rsidR="00E64030" w:rsidRPr="008A632C">
        <w:rPr>
          <w:sz w:val="22"/>
          <w:szCs w:val="22"/>
        </w:rPr>
        <w:t xml:space="preserve"> RAN eDRX</w:t>
      </w:r>
      <w:r w:rsidR="00B5600F">
        <w:rPr>
          <w:sz w:val="22"/>
          <w:szCs w:val="22"/>
        </w:rPr>
        <w:t xml:space="preserve"> is either not configured or not</w:t>
      </w:r>
      <w:r w:rsidR="00E64030" w:rsidRPr="008A632C">
        <w:rPr>
          <w:sz w:val="22"/>
          <w:szCs w:val="22"/>
        </w:rPr>
        <w:t xml:space="preserve"> greater than 10.24 s.</w:t>
      </w:r>
      <w:r w:rsidR="00E64030">
        <w:rPr>
          <w:sz w:val="22"/>
          <w:szCs w:val="22"/>
        </w:rPr>
        <w:t xml:space="preserve"> In that case</w:t>
      </w:r>
      <w:r w:rsidR="00FB0C03">
        <w:rPr>
          <w:sz w:val="22"/>
          <w:szCs w:val="22"/>
        </w:rPr>
        <w:t>, the DRX cycle</w:t>
      </w:r>
      <w:r w:rsidR="00992B5D">
        <w:rPr>
          <w:sz w:val="22"/>
          <w:szCs w:val="22"/>
        </w:rPr>
        <w:t xml:space="preserve"> T</w:t>
      </w:r>
      <w:r w:rsidR="00FB0C03">
        <w:rPr>
          <w:sz w:val="22"/>
          <w:szCs w:val="22"/>
        </w:rPr>
        <w:t xml:space="preserve"> inside the CN PTW </w:t>
      </w:r>
      <w:r w:rsidR="00992B5D">
        <w:rPr>
          <w:sz w:val="22"/>
          <w:szCs w:val="22"/>
        </w:rPr>
        <w:t>may be different from the DRX cycle</w:t>
      </w:r>
      <w:r w:rsidR="00E64030">
        <w:rPr>
          <w:sz w:val="22"/>
          <w:szCs w:val="22"/>
        </w:rPr>
        <w:t xml:space="preserve"> </w:t>
      </w:r>
      <w:r w:rsidR="00FE6F1E">
        <w:rPr>
          <w:sz w:val="22"/>
          <w:szCs w:val="22"/>
        </w:rPr>
        <w:t xml:space="preserve">T’ </w:t>
      </w:r>
      <w:r w:rsidR="00992B5D">
        <w:rPr>
          <w:sz w:val="22"/>
          <w:szCs w:val="22"/>
        </w:rPr>
        <w:t>outside the CN PTW</w:t>
      </w:r>
      <w:r w:rsidR="00E64030">
        <w:rPr>
          <w:sz w:val="22"/>
          <w:szCs w:val="22"/>
        </w:rPr>
        <w:t>.</w:t>
      </w:r>
    </w:p>
    <w:p w14:paraId="25442553" w14:textId="0CA4AF1A" w:rsidR="00E23190" w:rsidRPr="00831FB1" w:rsidRDefault="001561B5" w:rsidP="00FA11E6">
      <w:pPr>
        <w:rPr>
          <w:sz w:val="22"/>
          <w:szCs w:val="22"/>
        </w:rPr>
      </w:pPr>
      <w:r>
        <w:rPr>
          <w:b/>
          <w:bCs/>
          <w:sz w:val="22"/>
          <w:szCs w:val="22"/>
        </w:rPr>
        <w:fldChar w:fldCharType="begin"/>
      </w:r>
      <w:r>
        <w:rPr>
          <w:b/>
          <w:bCs/>
          <w:sz w:val="22"/>
          <w:szCs w:val="22"/>
        </w:rPr>
        <w:instrText xml:space="preserve"> REF _Ref134909781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3</w:t>
      </w:r>
      <w:r>
        <w:rPr>
          <w:b/>
          <w:bCs/>
          <w:sz w:val="22"/>
          <w:szCs w:val="22"/>
        </w:rPr>
        <w:fldChar w:fldCharType="end"/>
      </w:r>
      <w:r w:rsidR="0093244C">
        <w:rPr>
          <w:b/>
          <w:bCs/>
          <w:sz w:val="22"/>
          <w:szCs w:val="22"/>
        </w:rPr>
        <w:t xml:space="preserve"> </w:t>
      </w:r>
      <w:r w:rsidR="0093244C" w:rsidRPr="008A632C">
        <w:rPr>
          <w:sz w:val="22"/>
          <w:szCs w:val="22"/>
        </w:rPr>
        <w:t>shows the case whe</w:t>
      </w:r>
      <w:r w:rsidR="0093244C">
        <w:rPr>
          <w:sz w:val="22"/>
          <w:szCs w:val="22"/>
        </w:rPr>
        <w:t>re</w:t>
      </w:r>
      <w:r w:rsidR="0093244C" w:rsidRPr="008A632C">
        <w:rPr>
          <w:sz w:val="22"/>
          <w:szCs w:val="22"/>
        </w:rPr>
        <w:t xml:space="preserve"> </w:t>
      </w:r>
      <w:r w:rsidR="0093244C">
        <w:rPr>
          <w:sz w:val="22"/>
          <w:szCs w:val="22"/>
        </w:rPr>
        <w:t>both the</w:t>
      </w:r>
      <w:r w:rsidR="0093244C" w:rsidRPr="008A632C">
        <w:rPr>
          <w:sz w:val="22"/>
          <w:szCs w:val="22"/>
        </w:rPr>
        <w:t xml:space="preserve"> CN eDRX </w:t>
      </w:r>
      <w:r w:rsidR="0093244C">
        <w:rPr>
          <w:sz w:val="22"/>
          <w:szCs w:val="22"/>
        </w:rPr>
        <w:t>cycle and the</w:t>
      </w:r>
      <w:r w:rsidR="0093244C" w:rsidRPr="008A632C">
        <w:rPr>
          <w:sz w:val="22"/>
          <w:szCs w:val="22"/>
        </w:rPr>
        <w:t xml:space="preserve"> RAN eDRX</w:t>
      </w:r>
      <w:r w:rsidR="0093244C">
        <w:rPr>
          <w:sz w:val="22"/>
          <w:szCs w:val="22"/>
        </w:rPr>
        <w:t xml:space="preserve"> cycle</w:t>
      </w:r>
      <w:r w:rsidR="0093244C" w:rsidRPr="008A632C">
        <w:rPr>
          <w:sz w:val="22"/>
          <w:szCs w:val="22"/>
        </w:rPr>
        <w:t xml:space="preserve"> </w:t>
      </w:r>
      <w:r w:rsidR="0093244C">
        <w:rPr>
          <w:sz w:val="22"/>
          <w:szCs w:val="22"/>
        </w:rPr>
        <w:t>are</w:t>
      </w:r>
      <w:r w:rsidR="0093244C" w:rsidRPr="008A632C">
        <w:rPr>
          <w:sz w:val="22"/>
          <w:szCs w:val="22"/>
        </w:rPr>
        <w:t xml:space="preserve"> greater than 10.24 s.</w:t>
      </w:r>
      <w:r w:rsidR="00117708">
        <w:rPr>
          <w:sz w:val="22"/>
          <w:szCs w:val="22"/>
        </w:rPr>
        <w:t xml:space="preserve"> In that case, paging is monitored only within the PTWs. </w:t>
      </w:r>
      <w:r w:rsidR="00411ED7">
        <w:rPr>
          <w:sz w:val="22"/>
          <w:szCs w:val="22"/>
        </w:rPr>
        <w:t xml:space="preserve">Some PHs have only a RAN PTW while others have overlapping RAN and CN PTWs. </w:t>
      </w:r>
      <w:r w:rsidR="00117708">
        <w:rPr>
          <w:sz w:val="22"/>
          <w:szCs w:val="22"/>
        </w:rPr>
        <w:t>The DRX cycles may be different</w:t>
      </w:r>
      <w:r w:rsidR="00411ED7">
        <w:rPr>
          <w:sz w:val="22"/>
          <w:szCs w:val="22"/>
        </w:rPr>
        <w:t xml:space="preserve"> </w:t>
      </w:r>
      <w:r w:rsidR="00E90AB8">
        <w:rPr>
          <w:sz w:val="22"/>
          <w:szCs w:val="22"/>
        </w:rPr>
        <w:t xml:space="preserve">inside the RAN PTWs, inside the overlapping portion of the </w:t>
      </w:r>
      <w:r w:rsidR="005D71DE">
        <w:rPr>
          <w:sz w:val="22"/>
          <w:szCs w:val="22"/>
        </w:rPr>
        <w:t>RAN and CN PTWs and inside the non-overlapping portion of</w:t>
      </w:r>
      <w:r w:rsidR="00117708">
        <w:rPr>
          <w:sz w:val="22"/>
          <w:szCs w:val="22"/>
        </w:rPr>
        <w:t xml:space="preserve"> </w:t>
      </w:r>
      <w:r w:rsidR="005D71DE">
        <w:rPr>
          <w:sz w:val="22"/>
          <w:szCs w:val="22"/>
        </w:rPr>
        <w:t>RAN and CN PTWs</w:t>
      </w:r>
      <w:r w:rsidR="0019700A">
        <w:rPr>
          <w:sz w:val="22"/>
          <w:szCs w:val="22"/>
        </w:rPr>
        <w:t>.</w:t>
      </w:r>
    </w:p>
    <w:p w14:paraId="49C35BDD" w14:textId="53952981" w:rsidR="00E0368C" w:rsidRDefault="00E0368C" w:rsidP="001A1D14">
      <w:pPr>
        <w:jc w:val="center"/>
      </w:pPr>
      <w:r>
        <w:object w:dxaOrig="8222" w:dyaOrig="1501" w14:anchorId="071BE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75.15pt" o:ole="">
            <v:imagedata r:id="rId12" o:title=""/>
          </v:shape>
          <o:OLEObject Type="Embed" ProgID="Visio.Drawing.15" ShapeID="_x0000_i1025" DrawAspect="Content" ObjectID="_1757285479" r:id="rId13"/>
        </w:object>
      </w:r>
    </w:p>
    <w:p w14:paraId="5E2D04C4" w14:textId="26B3439A" w:rsidR="00627976" w:rsidRPr="00C669E0" w:rsidRDefault="00D06DD1" w:rsidP="00427943">
      <w:pPr>
        <w:pStyle w:val="Caption"/>
        <w:spacing w:before="0"/>
        <w:jc w:val="center"/>
        <w:rPr>
          <w:sz w:val="22"/>
          <w:szCs w:val="22"/>
        </w:rPr>
      </w:pPr>
      <w:bookmarkStart w:id="0" w:name="_Ref134909775"/>
      <w:bookmarkStart w:id="1" w:name="_Ref134909756"/>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BE4AE4">
        <w:rPr>
          <w:noProof/>
          <w:sz w:val="22"/>
          <w:szCs w:val="22"/>
        </w:rPr>
        <w:t>1</w:t>
      </w:r>
      <w:r w:rsidRPr="00C669E0">
        <w:rPr>
          <w:sz w:val="22"/>
          <w:szCs w:val="22"/>
        </w:rPr>
        <w:fldChar w:fldCharType="end"/>
      </w:r>
      <w:bookmarkEnd w:id="0"/>
      <w:r w:rsidRPr="00C669E0">
        <w:rPr>
          <w:sz w:val="22"/>
          <w:szCs w:val="22"/>
        </w:rPr>
        <w:t xml:space="preserve">: </w:t>
      </w:r>
      <w:r w:rsidR="005E0F91" w:rsidRPr="00C669E0">
        <w:rPr>
          <w:sz w:val="22"/>
          <w:szCs w:val="22"/>
        </w:rPr>
        <w:t>Paging</w:t>
      </w:r>
      <w:r w:rsidR="00E75491" w:rsidRPr="00C669E0">
        <w:rPr>
          <w:sz w:val="22"/>
          <w:szCs w:val="22"/>
        </w:rPr>
        <w:t xml:space="preserve"> </w:t>
      </w:r>
      <w:r w:rsidR="00C8640D" w:rsidRPr="00C669E0">
        <w:rPr>
          <w:sz w:val="22"/>
          <w:szCs w:val="22"/>
        </w:rPr>
        <w:t xml:space="preserve">in RRC_INACTIVE when </w:t>
      </w:r>
      <w:r w:rsidR="00F42D7D" w:rsidRPr="00C669E0">
        <w:rPr>
          <w:sz w:val="22"/>
          <w:szCs w:val="22"/>
        </w:rPr>
        <w:t xml:space="preserve">CN </w:t>
      </w:r>
      <w:r w:rsidR="00C8640D" w:rsidRPr="00C669E0">
        <w:rPr>
          <w:sz w:val="22"/>
          <w:szCs w:val="22"/>
        </w:rPr>
        <w:t>eDRX</w:t>
      </w:r>
      <w:r w:rsidR="00F42D7D" w:rsidRPr="00C669E0">
        <w:rPr>
          <w:sz w:val="22"/>
          <w:szCs w:val="22"/>
        </w:rPr>
        <w:t xml:space="preserve"> </w:t>
      </w:r>
      <w:r w:rsidR="00035CF1" w:rsidRPr="00C669E0">
        <w:rPr>
          <w:sz w:val="22"/>
          <w:szCs w:val="22"/>
        </w:rPr>
        <w:t>≤</w:t>
      </w:r>
      <w:r w:rsidR="00F42D7D" w:rsidRPr="00C669E0">
        <w:rPr>
          <w:sz w:val="22"/>
          <w:szCs w:val="22"/>
        </w:rPr>
        <w:t xml:space="preserve"> 10.24</w:t>
      </w:r>
      <w:r w:rsidR="00EF041F" w:rsidRPr="00C669E0">
        <w:rPr>
          <w:sz w:val="22"/>
          <w:szCs w:val="22"/>
        </w:rPr>
        <w:t xml:space="preserve"> s</w:t>
      </w:r>
      <w:r w:rsidR="00F42D7D" w:rsidRPr="00C669E0">
        <w:rPr>
          <w:sz w:val="22"/>
          <w:szCs w:val="22"/>
        </w:rPr>
        <w:t xml:space="preserve"> and RAN eDRX is not configured or </w:t>
      </w:r>
      <w:r w:rsidR="00035CF1" w:rsidRPr="00C669E0">
        <w:rPr>
          <w:sz w:val="22"/>
          <w:szCs w:val="22"/>
        </w:rPr>
        <w:t xml:space="preserve">when </w:t>
      </w:r>
      <w:r w:rsidR="00737A7E" w:rsidRPr="00C669E0">
        <w:rPr>
          <w:sz w:val="22"/>
          <w:szCs w:val="22"/>
        </w:rPr>
        <w:t>both</w:t>
      </w:r>
      <w:r w:rsidR="00035CF1" w:rsidRPr="00C669E0">
        <w:rPr>
          <w:sz w:val="22"/>
          <w:szCs w:val="22"/>
        </w:rPr>
        <w:t xml:space="preserve"> CN eDRX </w:t>
      </w:r>
      <w:r w:rsidR="00EF041F" w:rsidRPr="00C669E0">
        <w:rPr>
          <w:sz w:val="22"/>
          <w:szCs w:val="22"/>
        </w:rPr>
        <w:t>≤</w:t>
      </w:r>
      <w:r w:rsidR="00035CF1" w:rsidRPr="00C669E0">
        <w:rPr>
          <w:sz w:val="22"/>
          <w:szCs w:val="22"/>
        </w:rPr>
        <w:t xml:space="preserve"> 10.24</w:t>
      </w:r>
      <w:r w:rsidR="00EF041F" w:rsidRPr="00C669E0">
        <w:rPr>
          <w:sz w:val="22"/>
          <w:szCs w:val="22"/>
        </w:rPr>
        <w:t xml:space="preserve"> s</w:t>
      </w:r>
      <w:r w:rsidR="00035CF1" w:rsidRPr="00C669E0">
        <w:rPr>
          <w:sz w:val="22"/>
          <w:szCs w:val="22"/>
        </w:rPr>
        <w:t xml:space="preserve"> and RAN eDRX</w:t>
      </w:r>
      <w:r w:rsidR="00737A7E" w:rsidRPr="00C669E0">
        <w:rPr>
          <w:sz w:val="22"/>
          <w:szCs w:val="22"/>
        </w:rPr>
        <w:t xml:space="preserve"> </w:t>
      </w:r>
      <w:r w:rsidR="00035CF1" w:rsidRPr="00C669E0">
        <w:rPr>
          <w:sz w:val="22"/>
          <w:szCs w:val="22"/>
        </w:rPr>
        <w:t xml:space="preserve">≤ </w:t>
      </w:r>
      <w:r w:rsidR="00EF041F" w:rsidRPr="00C669E0">
        <w:rPr>
          <w:sz w:val="22"/>
          <w:szCs w:val="22"/>
        </w:rPr>
        <w:t>10.24 s.</w:t>
      </w:r>
      <w:bookmarkEnd w:id="1"/>
    </w:p>
    <w:p w14:paraId="22138EC7" w14:textId="77777777" w:rsidR="00EF041F" w:rsidRPr="00EF041F" w:rsidRDefault="00EF041F" w:rsidP="00EF041F"/>
    <w:p w14:paraId="5924794C" w14:textId="755BEE9D" w:rsidR="00FD1ECD" w:rsidRDefault="00FD1ECD" w:rsidP="001A1D14">
      <w:pPr>
        <w:jc w:val="center"/>
      </w:pPr>
      <w:r>
        <w:object w:dxaOrig="8222" w:dyaOrig="1832" w14:anchorId="2FF216A8">
          <v:shape id="_x0000_i1026" type="#_x0000_t75" style="width:411.35pt;height:91.4pt" o:ole="">
            <v:imagedata r:id="rId14" o:title=""/>
          </v:shape>
          <o:OLEObject Type="Embed" ProgID="Visio.Drawing.15" ShapeID="_x0000_i1026" DrawAspect="Content" ObjectID="_1757285480" r:id="rId15"/>
        </w:object>
      </w:r>
    </w:p>
    <w:p w14:paraId="202B2D84" w14:textId="192A0733" w:rsidR="00427943" w:rsidRDefault="00427943" w:rsidP="00427943">
      <w:pPr>
        <w:pStyle w:val="Caption"/>
        <w:spacing w:before="0"/>
        <w:jc w:val="center"/>
        <w:rPr>
          <w:sz w:val="22"/>
          <w:szCs w:val="22"/>
        </w:rPr>
      </w:pPr>
      <w:bookmarkStart w:id="2" w:name="_Ref134909779"/>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BE4AE4">
        <w:rPr>
          <w:noProof/>
          <w:sz w:val="22"/>
          <w:szCs w:val="22"/>
        </w:rPr>
        <w:t>2</w:t>
      </w:r>
      <w:r w:rsidRPr="00C669E0">
        <w:rPr>
          <w:sz w:val="22"/>
          <w:szCs w:val="22"/>
        </w:rPr>
        <w:fldChar w:fldCharType="end"/>
      </w:r>
      <w:bookmarkEnd w:id="2"/>
      <w:r w:rsidRPr="00C669E0">
        <w:rPr>
          <w:sz w:val="22"/>
          <w:szCs w:val="22"/>
        </w:rPr>
        <w:t xml:space="preserve">: Paging in RRC_INACTIVE when CN eDRX </w:t>
      </w:r>
      <w:r w:rsidR="00E17443" w:rsidRPr="00C669E0">
        <w:rPr>
          <w:sz w:val="22"/>
          <w:szCs w:val="22"/>
        </w:rPr>
        <w:t>&gt;</w:t>
      </w:r>
      <w:r w:rsidRPr="00C669E0">
        <w:rPr>
          <w:sz w:val="22"/>
          <w:szCs w:val="22"/>
        </w:rPr>
        <w:t xml:space="preserve"> 10.24 s and RAN eDRX is not configured or when CN eDRX </w:t>
      </w:r>
      <w:r w:rsidR="00612066" w:rsidRPr="00C669E0">
        <w:rPr>
          <w:sz w:val="22"/>
          <w:szCs w:val="22"/>
        </w:rPr>
        <w:t>&gt;</w:t>
      </w:r>
      <w:r w:rsidRPr="00C669E0">
        <w:rPr>
          <w:sz w:val="22"/>
          <w:szCs w:val="22"/>
        </w:rPr>
        <w:t xml:space="preserve"> 10.24 s and RAN eDRX ≤ 10.24 s.</w:t>
      </w:r>
    </w:p>
    <w:p w14:paraId="0296F84D" w14:textId="77777777" w:rsidR="00F9557F" w:rsidRPr="00F9557F" w:rsidRDefault="00F9557F" w:rsidP="00F9557F"/>
    <w:p w14:paraId="7D865CD1" w14:textId="1F985E6A" w:rsidR="00427943" w:rsidRDefault="005918AC" w:rsidP="00427943">
      <w:pPr>
        <w:pStyle w:val="Caption"/>
        <w:jc w:val="center"/>
        <w:rPr>
          <w:b w:val="0"/>
          <w:bCs/>
          <w:sz w:val="22"/>
          <w:szCs w:val="22"/>
        </w:rPr>
      </w:pPr>
      <w:r>
        <w:object w:dxaOrig="8222" w:dyaOrig="1832" w14:anchorId="295AE88E">
          <v:shape id="_x0000_i1027" type="#_x0000_t75" style="width:411.35pt;height:91.4pt" o:ole="">
            <v:imagedata r:id="rId16" o:title=""/>
          </v:shape>
          <o:OLEObject Type="Embed" ProgID="Visio.Drawing.15" ShapeID="_x0000_i1027" DrawAspect="Content" ObjectID="_1757285481" r:id="rId17"/>
        </w:object>
      </w:r>
    </w:p>
    <w:p w14:paraId="7650B91C" w14:textId="4B07E4A6" w:rsidR="00602447" w:rsidRDefault="009C215F" w:rsidP="008920BA">
      <w:pPr>
        <w:pStyle w:val="Caption"/>
        <w:spacing w:before="0" w:after="180"/>
        <w:jc w:val="center"/>
        <w:rPr>
          <w:sz w:val="22"/>
          <w:szCs w:val="22"/>
        </w:rPr>
      </w:pPr>
      <w:bookmarkStart w:id="3" w:name="_Ref134909781"/>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BE4AE4">
        <w:rPr>
          <w:noProof/>
          <w:sz w:val="22"/>
          <w:szCs w:val="22"/>
        </w:rPr>
        <w:t>3</w:t>
      </w:r>
      <w:r w:rsidRPr="00C669E0">
        <w:rPr>
          <w:sz w:val="22"/>
          <w:szCs w:val="22"/>
        </w:rPr>
        <w:fldChar w:fldCharType="end"/>
      </w:r>
      <w:bookmarkEnd w:id="3"/>
      <w:r w:rsidR="00C669E0" w:rsidRPr="00C669E0">
        <w:rPr>
          <w:sz w:val="22"/>
          <w:szCs w:val="22"/>
        </w:rPr>
        <w:t>: Paging in RRC_INACTIVE when</w:t>
      </w:r>
      <w:r w:rsidR="0077238E">
        <w:rPr>
          <w:sz w:val="22"/>
          <w:szCs w:val="22"/>
        </w:rPr>
        <w:t xml:space="preserve"> both</w:t>
      </w:r>
      <w:r w:rsidR="00C669E0" w:rsidRPr="00C669E0">
        <w:rPr>
          <w:sz w:val="22"/>
          <w:szCs w:val="22"/>
        </w:rPr>
        <w:t xml:space="preserve"> CN eDRX &gt; 10.24 s and </w:t>
      </w:r>
      <w:r w:rsidR="0077238E">
        <w:rPr>
          <w:sz w:val="22"/>
          <w:szCs w:val="22"/>
        </w:rPr>
        <w:t>RA</w:t>
      </w:r>
      <w:r w:rsidR="00C669E0" w:rsidRPr="00C669E0">
        <w:rPr>
          <w:sz w:val="22"/>
          <w:szCs w:val="22"/>
        </w:rPr>
        <w:t>N eDRX &gt; 10.24 s.</w:t>
      </w:r>
    </w:p>
    <w:p w14:paraId="376D6EDC" w14:textId="77777777" w:rsidR="005D60CA" w:rsidRDefault="005D60CA">
      <w:pPr>
        <w:spacing w:after="0"/>
        <w:rPr>
          <w:b/>
          <w:bCs/>
          <w:sz w:val="22"/>
          <w:szCs w:val="22"/>
        </w:rPr>
      </w:pPr>
      <w:r>
        <w:rPr>
          <w:b/>
          <w:bCs/>
          <w:sz w:val="22"/>
          <w:szCs w:val="22"/>
        </w:rPr>
        <w:br w:type="page"/>
      </w:r>
    </w:p>
    <w:p w14:paraId="1DC73DBD" w14:textId="5FA6F62D" w:rsidR="00593B95" w:rsidRDefault="00593B95" w:rsidP="00593B95">
      <w:pPr>
        <w:spacing w:after="120"/>
        <w:rPr>
          <w:sz w:val="22"/>
          <w:szCs w:val="22"/>
        </w:rPr>
      </w:pPr>
      <w:r>
        <w:rPr>
          <w:sz w:val="22"/>
          <w:szCs w:val="22"/>
        </w:rPr>
        <w:lastRenderedPageBreak/>
        <w:t xml:space="preserve">To define the requirements with RAN eDRX </w:t>
      </w:r>
      <w:r>
        <w:rPr>
          <w:rFonts w:ascii="Microsoft Sans Serif" w:hAnsi="Microsoft Sans Serif" w:cs="Microsoft Sans Serif"/>
          <w:sz w:val="22"/>
          <w:szCs w:val="22"/>
        </w:rPr>
        <w:t>≤</w:t>
      </w:r>
      <w:r>
        <w:rPr>
          <w:sz w:val="22"/>
          <w:szCs w:val="22"/>
        </w:rPr>
        <w:t xml:space="preserve"> 10.24s, RAN4 will use the Rel-17 requirements in RRC_INACTIVE as a baseline. Potential modifications to the baseline are considered in the options </w:t>
      </w:r>
      <w:r w:rsidR="00F9601B">
        <w:rPr>
          <w:sz w:val="22"/>
          <w:szCs w:val="22"/>
        </w:rPr>
        <w:t xml:space="preserve">listed </w:t>
      </w:r>
      <w:r>
        <w:rPr>
          <w:sz w:val="22"/>
          <w:szCs w:val="22"/>
        </w:rPr>
        <w:t>below.</w:t>
      </w:r>
    </w:p>
    <w:p w14:paraId="7F984D7A" w14:textId="77777777" w:rsidR="00593B95" w:rsidRDefault="00593B95" w:rsidP="00593B95">
      <w:pPr>
        <w:spacing w:after="120"/>
        <w:rPr>
          <w:sz w:val="22"/>
          <w:szCs w:val="22"/>
        </w:rPr>
      </w:pPr>
      <w:r w:rsidRPr="003D2892">
        <w:rPr>
          <w:noProof/>
          <w:sz w:val="22"/>
          <w:szCs w:val="22"/>
        </w:rPr>
        <mc:AlternateContent>
          <mc:Choice Requires="wps">
            <w:drawing>
              <wp:inline distT="0" distB="0" distL="0" distR="0" wp14:anchorId="67A2C875" wp14:editId="22AE5B37">
                <wp:extent cx="5991225" cy="2059388"/>
                <wp:effectExtent l="0" t="0" r="28575" b="1714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059388"/>
                        </a:xfrm>
                        <a:prstGeom prst="rect">
                          <a:avLst/>
                        </a:prstGeom>
                        <a:solidFill>
                          <a:srgbClr val="FFFFFF"/>
                        </a:solidFill>
                        <a:ln w="9525">
                          <a:solidFill>
                            <a:srgbClr val="000000"/>
                          </a:solidFill>
                          <a:miter lim="800000"/>
                          <a:headEnd/>
                          <a:tailEnd/>
                        </a:ln>
                      </wps:spPr>
                      <wps:txbx>
                        <w:txbxContent>
                          <w:p w14:paraId="3A137B45" w14:textId="77777777" w:rsidR="001F3D88" w:rsidRPr="001F3D88" w:rsidRDefault="001F3D88" w:rsidP="001F3D88">
                            <w:pPr>
                              <w:spacing w:after="120"/>
                              <w:rPr>
                                <w:rFonts w:eastAsia="SimSun"/>
                                <w:b/>
                                <w:lang w:val="en-US"/>
                              </w:rPr>
                            </w:pPr>
                            <w:r w:rsidRPr="001F3D88">
                              <w:rPr>
                                <w:rFonts w:eastAsia="SimSun"/>
                                <w:b/>
                                <w:lang w:val="en-US"/>
                              </w:rPr>
                              <w:t xml:space="preserve">Issue 1-1-2: </w:t>
                            </w:r>
                            <w:r w:rsidRPr="001F3D88">
                              <w:rPr>
                                <w:rFonts w:eastAsia="SimSun"/>
                                <w:b/>
                              </w:rPr>
                              <w:t>T</w:t>
                            </w:r>
                            <w:r w:rsidRPr="001F3D88">
                              <w:rPr>
                                <w:rFonts w:eastAsia="SimSun"/>
                                <w:b/>
                                <w:vertAlign w:val="subscript"/>
                              </w:rPr>
                              <w:t>DRX</w:t>
                            </w:r>
                            <w:r w:rsidRPr="001F3D88">
                              <w:rPr>
                                <w:rFonts w:eastAsia="SimSun"/>
                                <w:b/>
                              </w:rPr>
                              <w:t xml:space="preserve"> in PRS requirements with RAN eDRX &lt;= 10.24s</w:t>
                            </w:r>
                          </w:p>
                          <w:p w14:paraId="186CE168" w14:textId="77777777" w:rsidR="001F3D88" w:rsidRPr="001F3D88" w:rsidRDefault="001F3D88" w:rsidP="001F3D88">
                            <w:pPr>
                              <w:numPr>
                                <w:ilvl w:val="0"/>
                                <w:numId w:val="9"/>
                              </w:numPr>
                              <w:spacing w:after="120"/>
                              <w:ind w:left="720"/>
                              <w:rPr>
                                <w:color w:val="0070C0"/>
                              </w:rPr>
                            </w:pPr>
                            <w:r w:rsidRPr="001F3D88">
                              <w:rPr>
                                <w:rFonts w:hint="eastAsia"/>
                                <w:color w:val="0070C0"/>
                              </w:rPr>
                              <w:t>Wayforward</w:t>
                            </w:r>
                          </w:p>
                          <w:p w14:paraId="2410165E" w14:textId="77777777" w:rsidR="001F3D88" w:rsidRPr="001F3D88" w:rsidRDefault="001F3D88" w:rsidP="00ED67D5">
                            <w:pPr>
                              <w:numPr>
                                <w:ilvl w:val="1"/>
                                <w:numId w:val="9"/>
                              </w:numPr>
                              <w:overflowPunct w:val="0"/>
                              <w:autoSpaceDE w:val="0"/>
                              <w:autoSpaceDN w:val="0"/>
                              <w:adjustRightInd w:val="0"/>
                              <w:spacing w:after="120"/>
                              <w:ind w:left="1656"/>
                              <w:textAlignment w:val="baseline"/>
                              <w:rPr>
                                <w:rFonts w:eastAsia="SimSun"/>
                                <w:szCs w:val="24"/>
                                <w:lang w:eastAsia="zh-CN"/>
                              </w:rPr>
                            </w:pPr>
                            <w:r w:rsidRPr="001F3D88">
                              <w:t>Option</w:t>
                            </w:r>
                            <w:r w:rsidRPr="001F3D88">
                              <w:rPr>
                                <w:rFonts w:eastAsia="SimSun"/>
                                <w:szCs w:val="24"/>
                                <w:lang w:eastAsia="zh-CN"/>
                              </w:rPr>
                              <w:t xml:space="preserve"> 1: </w:t>
                            </w:r>
                          </w:p>
                          <w:p w14:paraId="1836E7D9" w14:textId="77777777" w:rsidR="001F3D88" w:rsidRPr="001F3D88" w:rsidRDefault="001F3D88" w:rsidP="001F3D88">
                            <w:pPr>
                              <w:numPr>
                                <w:ilvl w:val="2"/>
                                <w:numId w:val="9"/>
                              </w:numPr>
                              <w:overflowPunct w:val="0"/>
                              <w:autoSpaceDE w:val="0"/>
                              <w:autoSpaceDN w:val="0"/>
                              <w:adjustRightInd w:val="0"/>
                              <w:ind w:left="2376"/>
                              <w:textAlignment w:val="baseline"/>
                            </w:pPr>
                            <w:r w:rsidRPr="001F3D88">
                              <w:t>When CN eDRX &lt;= 10.24 s, T</w:t>
                            </w:r>
                            <w:r w:rsidRPr="001F3D88">
                              <w:rPr>
                                <w:vertAlign w:val="subscript"/>
                              </w:rPr>
                              <w:t>DRX</w:t>
                            </w:r>
                            <w:r w:rsidRPr="001F3D88">
                              <w:t xml:space="preserve"> is defined as T in Rel-17 TS 38.304.</w:t>
                            </w:r>
                          </w:p>
                          <w:p w14:paraId="0D691F31" w14:textId="77777777" w:rsidR="001F3D88" w:rsidRPr="001F3D88" w:rsidRDefault="001F3D88" w:rsidP="001F3D88">
                            <w:pPr>
                              <w:numPr>
                                <w:ilvl w:val="2"/>
                                <w:numId w:val="9"/>
                              </w:numPr>
                              <w:overflowPunct w:val="0"/>
                              <w:autoSpaceDE w:val="0"/>
                              <w:autoSpaceDN w:val="0"/>
                              <w:adjustRightInd w:val="0"/>
                              <w:ind w:left="2376"/>
                              <w:textAlignment w:val="baseline"/>
                            </w:pPr>
                            <w:r w:rsidRPr="001F3D88">
                              <w:t>When CN eDRX &gt; 10.24 s, T</w:t>
                            </w:r>
                            <w:r w:rsidRPr="001F3D88">
                              <w:rPr>
                                <w:vertAlign w:val="subscript"/>
                              </w:rPr>
                              <w:t>DRX</w:t>
                            </w:r>
                            <w:r w:rsidRPr="001F3D88">
                              <w:t xml:space="preserve"> is set to the maximum of the T inside and outside of the CN PTW, where T inside and outside of the CN PTW are defined in Rel-17 TS 38.304.</w:t>
                            </w:r>
                          </w:p>
                          <w:p w14:paraId="14DE467D" w14:textId="77777777" w:rsidR="001F3D88" w:rsidRPr="001F3D88" w:rsidRDefault="001F3D88" w:rsidP="00ED67D5">
                            <w:pPr>
                              <w:numPr>
                                <w:ilvl w:val="1"/>
                                <w:numId w:val="9"/>
                              </w:numPr>
                              <w:overflowPunct w:val="0"/>
                              <w:autoSpaceDE w:val="0"/>
                              <w:autoSpaceDN w:val="0"/>
                              <w:adjustRightInd w:val="0"/>
                              <w:spacing w:after="120"/>
                              <w:ind w:left="1656"/>
                              <w:textAlignment w:val="baseline"/>
                              <w:rPr>
                                <w:rFonts w:eastAsia="SimSun"/>
                                <w:szCs w:val="24"/>
                                <w:lang w:eastAsia="zh-CN"/>
                              </w:rPr>
                            </w:pPr>
                            <w:r w:rsidRPr="001F3D88">
                              <w:rPr>
                                <w:rFonts w:eastAsia="SimSun"/>
                                <w:szCs w:val="24"/>
                                <w:lang w:eastAsia="zh-CN"/>
                              </w:rPr>
                              <w:t xml:space="preserve">Option 2: </w:t>
                            </w:r>
                          </w:p>
                          <w:p w14:paraId="2A190AFC" w14:textId="2A39B5E4" w:rsidR="00593B95" w:rsidRPr="00C83BFE" w:rsidRDefault="001F3D88" w:rsidP="001F3D88">
                            <w:pPr>
                              <w:numPr>
                                <w:ilvl w:val="2"/>
                                <w:numId w:val="9"/>
                              </w:numPr>
                              <w:overflowPunct w:val="0"/>
                              <w:autoSpaceDE w:val="0"/>
                              <w:autoSpaceDN w:val="0"/>
                              <w:adjustRightInd w:val="0"/>
                              <w:ind w:left="2376"/>
                              <w:textAlignment w:val="baseline"/>
                            </w:pPr>
                            <w:r w:rsidRPr="001F3D88">
                              <w:t>Based on T calculation in clause 7.1 of TS 38.304</w:t>
                            </w:r>
                          </w:p>
                        </w:txbxContent>
                      </wps:txbx>
                      <wps:bodyPr rot="0" vert="horz" wrap="square" lIns="91440" tIns="45720" rIns="91440" bIns="45720" anchor="t" anchorCtr="0">
                        <a:noAutofit/>
                      </wps:bodyPr>
                    </wps:wsp>
                  </a:graphicData>
                </a:graphic>
              </wp:inline>
            </w:drawing>
          </mc:Choice>
          <mc:Fallback>
            <w:pict>
              <v:shape w14:anchorId="67A2C875" id="Text Box 5" o:spid="_x0000_s1030" type="#_x0000_t202" style="width:471.75pt;height:1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">
                <v:textbox>
                  <w:txbxContent>
                    <w:p w14:paraId="3A137B45" w14:textId="77777777" w:rsidR="001F3D88" w:rsidRPr="001F3D88" w:rsidRDefault="001F3D88" w:rsidP="001F3D88">
                      <w:pPr>
                        <w:spacing w:after="120"/>
                        <w:rPr>
                          <w:rFonts w:eastAsia="SimSun"/>
                          <w:b/>
                          <w:lang w:val="en-US"/>
                        </w:rPr>
                      </w:pPr>
                      <w:r w:rsidRPr="001F3D88">
                        <w:rPr>
                          <w:rFonts w:eastAsia="SimSun"/>
                          <w:b/>
                          <w:lang w:val="en-US"/>
                        </w:rPr>
                        <w:t xml:space="preserve">Issue 1-1-2: </w:t>
                      </w:r>
                      <w:r w:rsidRPr="001F3D88">
                        <w:rPr>
                          <w:rFonts w:eastAsia="SimSun"/>
                          <w:b/>
                        </w:rPr>
                        <w:t>T</w:t>
                      </w:r>
                      <w:r w:rsidRPr="001F3D88">
                        <w:rPr>
                          <w:rFonts w:eastAsia="SimSun"/>
                          <w:b/>
                          <w:vertAlign w:val="subscript"/>
                        </w:rPr>
                        <w:t>DRX</w:t>
                      </w:r>
                      <w:r w:rsidRPr="001F3D88">
                        <w:rPr>
                          <w:rFonts w:eastAsia="SimSun"/>
                          <w:b/>
                        </w:rPr>
                        <w:t xml:space="preserve"> in PRS requirements with RAN eDRX &lt;= 10.24s</w:t>
                      </w:r>
                    </w:p>
                    <w:p w14:paraId="186CE168" w14:textId="77777777" w:rsidR="001F3D88" w:rsidRPr="001F3D88" w:rsidRDefault="001F3D88" w:rsidP="001F3D88">
                      <w:pPr>
                        <w:numPr>
                          <w:ilvl w:val="0"/>
                          <w:numId w:val="9"/>
                        </w:numPr>
                        <w:spacing w:after="120"/>
                        <w:ind w:left="720"/>
                        <w:rPr>
                          <w:color w:val="0070C0"/>
                        </w:rPr>
                      </w:pPr>
                      <w:r w:rsidRPr="001F3D88">
                        <w:rPr>
                          <w:rFonts w:hint="eastAsia"/>
                          <w:color w:val="0070C0"/>
                        </w:rPr>
                        <w:t>Wayforward</w:t>
                      </w:r>
                    </w:p>
                    <w:p w14:paraId="2410165E" w14:textId="77777777" w:rsidR="001F3D88" w:rsidRPr="001F3D88" w:rsidRDefault="001F3D88" w:rsidP="00ED67D5">
                      <w:pPr>
                        <w:numPr>
                          <w:ilvl w:val="1"/>
                          <w:numId w:val="9"/>
                        </w:numPr>
                        <w:overflowPunct w:val="0"/>
                        <w:autoSpaceDE w:val="0"/>
                        <w:autoSpaceDN w:val="0"/>
                        <w:adjustRightInd w:val="0"/>
                        <w:spacing w:after="120"/>
                        <w:ind w:left="1656"/>
                        <w:textAlignment w:val="baseline"/>
                        <w:rPr>
                          <w:rFonts w:eastAsia="SimSun"/>
                          <w:szCs w:val="24"/>
                          <w:lang w:eastAsia="zh-CN"/>
                        </w:rPr>
                      </w:pPr>
                      <w:r w:rsidRPr="001F3D88">
                        <w:t>Option</w:t>
                      </w:r>
                      <w:r w:rsidRPr="001F3D88">
                        <w:rPr>
                          <w:rFonts w:eastAsia="SimSun"/>
                          <w:szCs w:val="24"/>
                          <w:lang w:eastAsia="zh-CN"/>
                        </w:rPr>
                        <w:t xml:space="preserve"> 1: </w:t>
                      </w:r>
                    </w:p>
                    <w:p w14:paraId="1836E7D9" w14:textId="77777777" w:rsidR="001F3D88" w:rsidRPr="001F3D88" w:rsidRDefault="001F3D88" w:rsidP="001F3D88">
                      <w:pPr>
                        <w:numPr>
                          <w:ilvl w:val="2"/>
                          <w:numId w:val="9"/>
                        </w:numPr>
                        <w:overflowPunct w:val="0"/>
                        <w:autoSpaceDE w:val="0"/>
                        <w:autoSpaceDN w:val="0"/>
                        <w:adjustRightInd w:val="0"/>
                        <w:ind w:left="2376"/>
                        <w:textAlignment w:val="baseline"/>
                      </w:pPr>
                      <w:r w:rsidRPr="001F3D88">
                        <w:t>When CN eDRX &lt;= 10.24 s, T</w:t>
                      </w:r>
                      <w:r w:rsidRPr="001F3D88">
                        <w:rPr>
                          <w:vertAlign w:val="subscript"/>
                        </w:rPr>
                        <w:t>DRX</w:t>
                      </w:r>
                      <w:r w:rsidRPr="001F3D88">
                        <w:t xml:space="preserve"> is defined as T in Rel-17 TS 38.304.</w:t>
                      </w:r>
                    </w:p>
                    <w:p w14:paraId="0D691F31" w14:textId="77777777" w:rsidR="001F3D88" w:rsidRPr="001F3D88" w:rsidRDefault="001F3D88" w:rsidP="001F3D88">
                      <w:pPr>
                        <w:numPr>
                          <w:ilvl w:val="2"/>
                          <w:numId w:val="9"/>
                        </w:numPr>
                        <w:overflowPunct w:val="0"/>
                        <w:autoSpaceDE w:val="0"/>
                        <w:autoSpaceDN w:val="0"/>
                        <w:adjustRightInd w:val="0"/>
                        <w:ind w:left="2376"/>
                        <w:textAlignment w:val="baseline"/>
                      </w:pPr>
                      <w:r w:rsidRPr="001F3D88">
                        <w:t>When CN eDRX &gt; 10.24 s, T</w:t>
                      </w:r>
                      <w:r w:rsidRPr="001F3D88">
                        <w:rPr>
                          <w:vertAlign w:val="subscript"/>
                        </w:rPr>
                        <w:t>DRX</w:t>
                      </w:r>
                      <w:r w:rsidRPr="001F3D88">
                        <w:t xml:space="preserve"> is set to the maximum of the T inside and outside of the CN PTW, where T inside and outside of the CN PTW are defined in Rel-17 TS 38.304.</w:t>
                      </w:r>
                    </w:p>
                    <w:p w14:paraId="14DE467D" w14:textId="77777777" w:rsidR="001F3D88" w:rsidRPr="001F3D88" w:rsidRDefault="001F3D88" w:rsidP="00ED67D5">
                      <w:pPr>
                        <w:numPr>
                          <w:ilvl w:val="1"/>
                          <w:numId w:val="9"/>
                        </w:numPr>
                        <w:overflowPunct w:val="0"/>
                        <w:autoSpaceDE w:val="0"/>
                        <w:autoSpaceDN w:val="0"/>
                        <w:adjustRightInd w:val="0"/>
                        <w:spacing w:after="120"/>
                        <w:ind w:left="1656"/>
                        <w:textAlignment w:val="baseline"/>
                        <w:rPr>
                          <w:rFonts w:eastAsia="SimSun"/>
                          <w:szCs w:val="24"/>
                          <w:lang w:eastAsia="zh-CN"/>
                        </w:rPr>
                      </w:pPr>
                      <w:r w:rsidRPr="001F3D88">
                        <w:rPr>
                          <w:rFonts w:eastAsia="SimSun"/>
                          <w:szCs w:val="24"/>
                          <w:lang w:eastAsia="zh-CN"/>
                        </w:rPr>
                        <w:t xml:space="preserve">Option 2: </w:t>
                      </w:r>
                    </w:p>
                    <w:p w14:paraId="2A190AFC" w14:textId="2A39B5E4" w:rsidR="00593B95" w:rsidRPr="00C83BFE" w:rsidRDefault="001F3D88" w:rsidP="001F3D88">
                      <w:pPr>
                        <w:numPr>
                          <w:ilvl w:val="2"/>
                          <w:numId w:val="9"/>
                        </w:numPr>
                        <w:overflowPunct w:val="0"/>
                        <w:autoSpaceDE w:val="0"/>
                        <w:autoSpaceDN w:val="0"/>
                        <w:adjustRightInd w:val="0"/>
                        <w:ind w:left="2376"/>
                        <w:textAlignment w:val="baseline"/>
                      </w:pPr>
                      <w:r w:rsidRPr="001F3D88">
                        <w:t>Based on T calculation in clause 7.1 of TS 38.304</w:t>
                      </w:r>
                    </w:p>
                  </w:txbxContent>
                </v:textbox>
                <w10:anchorlock/>
              </v:shape>
            </w:pict>
          </mc:Fallback>
        </mc:AlternateContent>
      </w:r>
    </w:p>
    <w:p w14:paraId="6F0B6F4B" w14:textId="102871FA" w:rsidR="00DC466D" w:rsidRDefault="00593B95" w:rsidP="00941C85">
      <w:pPr>
        <w:spacing w:after="120"/>
        <w:rPr>
          <w:sz w:val="22"/>
          <w:szCs w:val="22"/>
        </w:rPr>
      </w:pPr>
      <w:r>
        <w:rPr>
          <w:sz w:val="22"/>
          <w:szCs w:val="22"/>
        </w:rPr>
        <w:t xml:space="preserve">Option 1 </w:t>
      </w:r>
      <w:r w:rsidRPr="00201245">
        <w:rPr>
          <w:sz w:val="22"/>
          <w:szCs w:val="22"/>
        </w:rPr>
        <w:t>above</w:t>
      </w:r>
      <w:r>
        <w:rPr>
          <w:sz w:val="22"/>
          <w:szCs w:val="22"/>
        </w:rPr>
        <w:t xml:space="preserve"> addresses</w:t>
      </w:r>
      <w:r w:rsidRPr="00201245">
        <w:rPr>
          <w:sz w:val="22"/>
          <w:szCs w:val="22"/>
        </w:rPr>
        <w:t xml:space="preserve"> </w:t>
      </w:r>
      <w:r w:rsidR="00153F4F">
        <w:rPr>
          <w:sz w:val="22"/>
          <w:szCs w:val="22"/>
        </w:rPr>
        <w:t xml:space="preserve">both </w:t>
      </w:r>
      <w:r>
        <w:rPr>
          <w:sz w:val="22"/>
          <w:szCs w:val="22"/>
        </w:rPr>
        <w:t>scenarios where</w:t>
      </w:r>
      <w:r w:rsidRPr="00201245">
        <w:rPr>
          <w:sz w:val="22"/>
          <w:szCs w:val="22"/>
        </w:rPr>
        <w:t xml:space="preserve"> eDRX configured by the</w:t>
      </w:r>
      <w:r>
        <w:rPr>
          <w:sz w:val="22"/>
          <w:szCs w:val="22"/>
        </w:rPr>
        <w:t xml:space="preserve"> core network</w:t>
      </w:r>
      <w:r w:rsidRPr="00201245">
        <w:rPr>
          <w:sz w:val="22"/>
          <w:szCs w:val="22"/>
        </w:rPr>
        <w:t xml:space="preserve"> </w:t>
      </w:r>
      <w:r>
        <w:rPr>
          <w:sz w:val="22"/>
          <w:szCs w:val="22"/>
        </w:rPr>
        <w:t>(</w:t>
      </w:r>
      <w:r w:rsidRPr="00201245">
        <w:rPr>
          <w:sz w:val="22"/>
          <w:szCs w:val="22"/>
        </w:rPr>
        <w:t>CN</w:t>
      </w:r>
      <w:r>
        <w:rPr>
          <w:sz w:val="22"/>
          <w:szCs w:val="22"/>
        </w:rPr>
        <w:t>)</w:t>
      </w:r>
      <w:r w:rsidRPr="00201245">
        <w:rPr>
          <w:sz w:val="22"/>
          <w:szCs w:val="22"/>
        </w:rPr>
        <w:t xml:space="preserve"> </w:t>
      </w:r>
      <w:r>
        <w:rPr>
          <w:sz w:val="22"/>
          <w:szCs w:val="22"/>
        </w:rPr>
        <w:t xml:space="preserve">is greater than 10.24 s </w:t>
      </w:r>
      <w:r w:rsidR="0099027C">
        <w:rPr>
          <w:sz w:val="22"/>
          <w:szCs w:val="22"/>
        </w:rPr>
        <w:t>(</w:t>
      </w:r>
      <w:r w:rsidR="00546A9B">
        <w:rPr>
          <w:sz w:val="22"/>
          <w:szCs w:val="22"/>
        </w:rPr>
        <w:fldChar w:fldCharType="begin"/>
      </w:r>
      <w:r w:rsidR="00546A9B">
        <w:rPr>
          <w:sz w:val="22"/>
          <w:szCs w:val="22"/>
        </w:rPr>
        <w:instrText xml:space="preserve"> REF _Ref134909779 \h </w:instrText>
      </w:r>
      <w:r w:rsidR="00546A9B">
        <w:rPr>
          <w:sz w:val="22"/>
          <w:szCs w:val="22"/>
        </w:rPr>
      </w:r>
      <w:r w:rsidR="00546A9B">
        <w:rPr>
          <w:sz w:val="22"/>
          <w:szCs w:val="22"/>
        </w:rPr>
        <w:fldChar w:fldCharType="separate"/>
      </w:r>
      <w:r w:rsidR="00546A9B" w:rsidRPr="00C669E0">
        <w:rPr>
          <w:sz w:val="22"/>
          <w:szCs w:val="22"/>
        </w:rPr>
        <w:t xml:space="preserve">Figure </w:t>
      </w:r>
      <w:r w:rsidR="00546A9B">
        <w:rPr>
          <w:noProof/>
          <w:sz w:val="22"/>
          <w:szCs w:val="22"/>
        </w:rPr>
        <w:t>2</w:t>
      </w:r>
      <w:r w:rsidR="00546A9B">
        <w:rPr>
          <w:sz w:val="22"/>
          <w:szCs w:val="22"/>
        </w:rPr>
        <w:fldChar w:fldCharType="end"/>
      </w:r>
      <w:r w:rsidR="0099027C">
        <w:rPr>
          <w:sz w:val="22"/>
          <w:szCs w:val="22"/>
        </w:rPr>
        <w:t xml:space="preserve">) </w:t>
      </w:r>
      <w:r>
        <w:rPr>
          <w:sz w:val="22"/>
          <w:szCs w:val="22"/>
        </w:rPr>
        <w:t>or less than or equal to 10.24 s</w:t>
      </w:r>
      <w:r w:rsidR="0099027C">
        <w:rPr>
          <w:sz w:val="22"/>
          <w:szCs w:val="22"/>
        </w:rPr>
        <w:t xml:space="preserve"> (</w:t>
      </w:r>
      <w:r w:rsidR="00A00617">
        <w:rPr>
          <w:sz w:val="22"/>
          <w:szCs w:val="22"/>
        </w:rPr>
        <w:fldChar w:fldCharType="begin"/>
      </w:r>
      <w:r w:rsidR="00A00617">
        <w:rPr>
          <w:sz w:val="22"/>
          <w:szCs w:val="22"/>
        </w:rPr>
        <w:instrText xml:space="preserve"> REF _Ref134909775 \h </w:instrText>
      </w:r>
      <w:r w:rsidR="00A00617">
        <w:rPr>
          <w:sz w:val="22"/>
          <w:szCs w:val="22"/>
        </w:rPr>
      </w:r>
      <w:r w:rsidR="00A00617">
        <w:rPr>
          <w:sz w:val="22"/>
          <w:szCs w:val="22"/>
        </w:rPr>
        <w:fldChar w:fldCharType="separate"/>
      </w:r>
      <w:r w:rsidR="00A00617" w:rsidRPr="00C669E0">
        <w:rPr>
          <w:sz w:val="22"/>
          <w:szCs w:val="22"/>
        </w:rPr>
        <w:t xml:space="preserve">Figure </w:t>
      </w:r>
      <w:r w:rsidR="00A00617">
        <w:rPr>
          <w:noProof/>
          <w:sz w:val="22"/>
          <w:szCs w:val="22"/>
        </w:rPr>
        <w:t>1</w:t>
      </w:r>
      <w:r w:rsidR="00A00617">
        <w:rPr>
          <w:sz w:val="22"/>
          <w:szCs w:val="22"/>
        </w:rPr>
        <w:fldChar w:fldCharType="end"/>
      </w:r>
      <w:r w:rsidR="0099027C">
        <w:rPr>
          <w:sz w:val="22"/>
          <w:szCs w:val="22"/>
        </w:rPr>
        <w:t>)</w:t>
      </w:r>
      <w:r>
        <w:rPr>
          <w:sz w:val="22"/>
          <w:szCs w:val="22"/>
        </w:rPr>
        <w:t xml:space="preserve">. </w:t>
      </w:r>
      <w:r w:rsidR="00DC466D">
        <w:rPr>
          <w:sz w:val="22"/>
          <w:szCs w:val="22"/>
        </w:rPr>
        <w:t xml:space="preserve">For the case illustrated in </w:t>
      </w:r>
      <w:r w:rsidR="00DC466D">
        <w:rPr>
          <w:b/>
          <w:bCs/>
          <w:sz w:val="22"/>
          <w:szCs w:val="22"/>
        </w:rPr>
        <w:fldChar w:fldCharType="begin"/>
      </w:r>
      <w:r w:rsidR="00DC466D">
        <w:rPr>
          <w:b/>
          <w:bCs/>
          <w:sz w:val="22"/>
          <w:szCs w:val="22"/>
        </w:rPr>
        <w:instrText xml:space="preserve"> REF _Ref134909775 \h </w:instrText>
      </w:r>
      <w:r w:rsidR="00DC466D">
        <w:rPr>
          <w:b/>
          <w:bCs/>
          <w:sz w:val="22"/>
          <w:szCs w:val="22"/>
        </w:rPr>
      </w:r>
      <w:r w:rsidR="00DC466D">
        <w:rPr>
          <w:b/>
          <w:bCs/>
          <w:sz w:val="22"/>
          <w:szCs w:val="22"/>
        </w:rPr>
        <w:fldChar w:fldCharType="separate"/>
      </w:r>
      <w:r w:rsidR="00DC466D" w:rsidRPr="00C669E0">
        <w:rPr>
          <w:sz w:val="22"/>
          <w:szCs w:val="22"/>
        </w:rPr>
        <w:t xml:space="preserve">Figure </w:t>
      </w:r>
      <w:r w:rsidR="00DC466D" w:rsidRPr="00C669E0">
        <w:rPr>
          <w:noProof/>
          <w:sz w:val="22"/>
          <w:szCs w:val="22"/>
        </w:rPr>
        <w:t>1</w:t>
      </w:r>
      <w:r w:rsidR="00DC466D">
        <w:rPr>
          <w:b/>
          <w:bCs/>
          <w:sz w:val="22"/>
          <w:szCs w:val="22"/>
        </w:rPr>
        <w:fldChar w:fldCharType="end"/>
      </w:r>
      <w:r w:rsidR="00DC466D">
        <w:rPr>
          <w:b/>
          <w:bCs/>
          <w:sz w:val="22"/>
          <w:szCs w:val="22"/>
        </w:rPr>
        <w:t xml:space="preserve">, </w:t>
      </w:r>
      <w:r w:rsidR="00DC466D" w:rsidRPr="006F5339">
        <w:rPr>
          <w:sz w:val="22"/>
          <w:szCs w:val="22"/>
        </w:rPr>
        <w:t xml:space="preserve">the PRS measurement </w:t>
      </w:r>
      <w:r w:rsidR="00DC466D">
        <w:rPr>
          <w:sz w:val="22"/>
          <w:szCs w:val="22"/>
        </w:rPr>
        <w:t xml:space="preserve">period </w:t>
      </w:r>
      <w:r w:rsidR="00DC466D" w:rsidRPr="006F5339">
        <w:rPr>
          <w:sz w:val="22"/>
          <w:szCs w:val="22"/>
        </w:rPr>
        <w:t>requirement can be based on the Rel-17 requirements in RRC_INACTIVE with the modification that the DRX cycle follows the RAN2 definition of UE DRX cycle in Rel-17 TS 38.304.</w:t>
      </w:r>
    </w:p>
    <w:p w14:paraId="24B97B9F" w14:textId="77777777" w:rsidR="00DC466D" w:rsidRDefault="00DC466D" w:rsidP="00DC466D">
      <w:pPr>
        <w:rPr>
          <w:sz w:val="22"/>
          <w:szCs w:val="22"/>
        </w:rPr>
      </w:pPr>
      <w:r>
        <w:rPr>
          <w:sz w:val="22"/>
          <w:szCs w:val="22"/>
        </w:rPr>
        <w:t xml:space="preserve">For the case illustrated in </w:t>
      </w:r>
      <w:r>
        <w:rPr>
          <w:b/>
          <w:bCs/>
          <w:sz w:val="22"/>
          <w:szCs w:val="22"/>
        </w:rPr>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Pr>
          <w:b/>
          <w:bCs/>
          <w:sz w:val="22"/>
          <w:szCs w:val="22"/>
        </w:rPr>
        <w:t xml:space="preserve">, </w:t>
      </w:r>
      <w:r w:rsidRPr="006F5339">
        <w:rPr>
          <w:sz w:val="22"/>
          <w:szCs w:val="22"/>
        </w:rPr>
        <w:t xml:space="preserve">the PRS measurement </w:t>
      </w:r>
      <w:r>
        <w:rPr>
          <w:sz w:val="22"/>
          <w:szCs w:val="22"/>
        </w:rPr>
        <w:t xml:space="preserve">period </w:t>
      </w:r>
      <w:r w:rsidRPr="006F5339">
        <w:rPr>
          <w:sz w:val="22"/>
          <w:szCs w:val="22"/>
        </w:rPr>
        <w:t xml:space="preserve">requirement can </w:t>
      </w:r>
      <w:r>
        <w:rPr>
          <w:sz w:val="22"/>
          <w:szCs w:val="22"/>
        </w:rPr>
        <w:t xml:space="preserve">also </w:t>
      </w:r>
      <w:r w:rsidRPr="006F5339">
        <w:rPr>
          <w:sz w:val="22"/>
          <w:szCs w:val="22"/>
        </w:rPr>
        <w:t>be based on the Rel-17 requirements in RRC_INACTIVE</w:t>
      </w:r>
      <w:r>
        <w:rPr>
          <w:sz w:val="22"/>
          <w:szCs w:val="22"/>
        </w:rPr>
        <w:t xml:space="preserve">. However, in his case there are two potentially different DRX cycles (inside and outside the CN PTW). To keep the measurement period requirement simple, we would still like to use a single value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Pr>
          <w:sz w:val="22"/>
          <w:szCs w:val="22"/>
        </w:rPr>
        <w:t xml:space="preserve"> in the formula. Our proposal is to set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Pr>
          <w:sz w:val="22"/>
          <w:szCs w:val="22"/>
        </w:rPr>
        <w:t xml:space="preserve"> to the maximum of the two values, </w:t>
      </w:r>
      <w:proofErr w:type="gramStart"/>
      <w:r>
        <w:rPr>
          <w:sz w:val="22"/>
          <w:szCs w:val="22"/>
        </w:rPr>
        <w:t>i.e.</w:t>
      </w:r>
      <w:proofErr w:type="gramEnd"/>
      <w:r>
        <w:rPr>
          <w:sz w:val="22"/>
          <w:szCs w:val="22"/>
        </w:rPr>
        <w:t xml:space="preserve"> the maximum of the DRX cycle outside PTW and inside PTW. The choice of the maximum is motivated by power savings.</w:t>
      </w:r>
    </w:p>
    <w:p w14:paraId="281CFE03" w14:textId="65417CD7" w:rsidR="00591362" w:rsidRDefault="00593B95" w:rsidP="00593B95">
      <w:pPr>
        <w:spacing w:after="120"/>
        <w:rPr>
          <w:b/>
          <w:bCs/>
          <w:sz w:val="22"/>
          <w:szCs w:val="22"/>
        </w:rPr>
      </w:pPr>
      <w:r w:rsidRPr="001B163E">
        <w:rPr>
          <w:b/>
          <w:bCs/>
          <w:sz w:val="22"/>
          <w:szCs w:val="22"/>
        </w:rPr>
        <w:t>Proposal</w:t>
      </w:r>
      <w:r>
        <w:rPr>
          <w:b/>
          <w:bCs/>
          <w:sz w:val="22"/>
          <w:szCs w:val="22"/>
        </w:rPr>
        <w:t xml:space="preserve"> </w:t>
      </w:r>
      <w:r w:rsidR="00E401BC">
        <w:rPr>
          <w:b/>
          <w:bCs/>
          <w:sz w:val="22"/>
          <w:szCs w:val="22"/>
        </w:rPr>
        <w:t>1</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 xml:space="preserve">PRS measurement requirements in RRC_INACTIVE </w:t>
      </w:r>
      <w:r>
        <w:rPr>
          <w:b/>
          <w:bCs/>
          <w:sz w:val="22"/>
          <w:szCs w:val="22"/>
        </w:rPr>
        <w:t>with</w:t>
      </w:r>
      <w:r w:rsidRPr="00633D8C">
        <w:rPr>
          <w:b/>
          <w:bCs/>
          <w:sz w:val="22"/>
          <w:szCs w:val="22"/>
        </w:rPr>
        <w:t xml:space="preserve"> </w:t>
      </w:r>
    </w:p>
    <w:p w14:paraId="2EA0EC26" w14:textId="2E12F3BA" w:rsidR="00593B95" w:rsidRPr="00F565AB" w:rsidRDefault="00E57C1C" w:rsidP="00593B95">
      <w:pPr>
        <w:spacing w:after="120"/>
        <w:rPr>
          <w:b/>
          <w:bCs/>
        </w:rPr>
      </w:pPr>
      <w:r>
        <w:rPr>
          <w:b/>
          <w:bCs/>
          <w:sz w:val="22"/>
          <w:szCs w:val="22"/>
        </w:rPr>
        <w:t xml:space="preserve">RAN </w:t>
      </w:r>
      <w:r w:rsidR="00593B95" w:rsidRPr="00633D8C">
        <w:rPr>
          <w:b/>
          <w:bCs/>
          <w:sz w:val="22"/>
          <w:szCs w:val="22"/>
        </w:rPr>
        <w:t xml:space="preserve">eDRX </w:t>
      </w:r>
      <w:r w:rsidR="00593B95" w:rsidRPr="00633D8C">
        <w:rPr>
          <w:rFonts w:ascii="Microsoft Sans Serif" w:hAnsi="Microsoft Sans Serif" w:cs="Microsoft Sans Serif"/>
          <w:b/>
          <w:bCs/>
          <w:sz w:val="22"/>
          <w:szCs w:val="22"/>
        </w:rPr>
        <w:t>≤</w:t>
      </w:r>
      <w:r w:rsidR="00593B95" w:rsidRPr="00633D8C">
        <w:rPr>
          <w:b/>
          <w:bCs/>
          <w:sz w:val="22"/>
          <w:szCs w:val="22"/>
        </w:rPr>
        <w:t xml:space="preserve"> 10.24</w:t>
      </w:r>
      <w:r w:rsidR="00591362">
        <w:rPr>
          <w:b/>
          <w:bCs/>
          <w:sz w:val="22"/>
          <w:szCs w:val="22"/>
        </w:rPr>
        <w:t xml:space="preserve"> </w:t>
      </w:r>
      <w:r w:rsidR="00593B95" w:rsidRPr="00633D8C">
        <w:rPr>
          <w:b/>
          <w:bCs/>
          <w:sz w:val="22"/>
          <w:szCs w:val="22"/>
        </w:rPr>
        <w:t>s</w:t>
      </w:r>
      <w:r w:rsidR="00593B95">
        <w:rPr>
          <w:b/>
          <w:bCs/>
          <w:sz w:val="22"/>
          <w:szCs w:val="22"/>
        </w:rPr>
        <w:t>,</w:t>
      </w:r>
    </w:p>
    <w:p w14:paraId="2F25019B" w14:textId="4AD75C1D" w:rsidR="00593B95" w:rsidRPr="00F565AB" w:rsidRDefault="007849A4" w:rsidP="00593B95">
      <w:pPr>
        <w:pStyle w:val="ListParagraph"/>
        <w:numPr>
          <w:ilvl w:val="0"/>
          <w:numId w:val="12"/>
        </w:numPr>
        <w:spacing w:after="120"/>
        <w:rPr>
          <w:b/>
          <w:bCs/>
          <w:sz w:val="20"/>
          <w:szCs w:val="20"/>
        </w:rPr>
      </w:pPr>
      <w:r w:rsidRPr="00F565AB">
        <w:rPr>
          <w:rFonts w:eastAsia="SimSun"/>
          <w:b/>
          <w:bCs/>
          <w:sz w:val="22"/>
          <w:szCs w:val="22"/>
          <w:lang w:eastAsia="zh-CN"/>
        </w:rPr>
        <w:t xml:space="preserve">When CN eDRX </w:t>
      </w:r>
      <w:r w:rsidRPr="00F565AB">
        <w:rPr>
          <w:b/>
          <w:bCs/>
          <w:sz w:val="22"/>
          <w:szCs w:val="22"/>
        </w:rPr>
        <w:t>&lt;=</w:t>
      </w:r>
      <w:r w:rsidRPr="00F565AB">
        <w:rPr>
          <w:rFonts w:eastAsia="SimSun"/>
          <w:b/>
          <w:bCs/>
          <w:sz w:val="22"/>
          <w:szCs w:val="22"/>
          <w:lang w:eastAsia="zh-CN"/>
        </w:rPr>
        <w:t xml:space="preserve">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modified to follow the RAN2 definition of UE DRX cycle in Rel-17 TS 38.304.</w:t>
      </w:r>
    </w:p>
    <w:p w14:paraId="1BBA5E82" w14:textId="6763F2BD" w:rsidR="00593B95" w:rsidRPr="004C3189" w:rsidRDefault="00F565AB" w:rsidP="00BC5C74">
      <w:pPr>
        <w:pStyle w:val="ListParagraph"/>
        <w:numPr>
          <w:ilvl w:val="0"/>
          <w:numId w:val="12"/>
        </w:numPr>
        <w:spacing w:after="120"/>
        <w:rPr>
          <w:b/>
          <w:bCs/>
          <w:sz w:val="18"/>
          <w:szCs w:val="18"/>
        </w:rPr>
      </w:pPr>
      <w:r w:rsidRPr="00F565AB">
        <w:rPr>
          <w:rFonts w:eastAsia="SimSun"/>
          <w:b/>
          <w:bCs/>
          <w:sz w:val="22"/>
          <w:szCs w:val="22"/>
          <w:lang w:eastAsia="zh-CN"/>
        </w:rPr>
        <w:t>When CN eDRX &gt;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set to the maximum of the DRX cycles inside and outside of the CN PTW, according to the RAN2 definition of UE DRX cycle in Rel-17 TS 38.304.</w:t>
      </w:r>
    </w:p>
    <w:p w14:paraId="2AD798C7" w14:textId="77777777" w:rsidR="004C3189" w:rsidRPr="004C3189" w:rsidRDefault="004C3189" w:rsidP="004C3189">
      <w:pPr>
        <w:spacing w:after="120"/>
        <w:rPr>
          <w:b/>
          <w:bCs/>
          <w:sz w:val="18"/>
          <w:szCs w:val="18"/>
        </w:rPr>
      </w:pPr>
    </w:p>
    <w:p w14:paraId="3EA5DFBE" w14:textId="77777777" w:rsidR="00D5616E" w:rsidRDefault="00D5616E" w:rsidP="001017A9">
      <w:pPr>
        <w:spacing w:after="120"/>
        <w:rPr>
          <w:b/>
          <w:bCs/>
          <w:sz w:val="22"/>
          <w:szCs w:val="22"/>
        </w:rPr>
      </w:pPr>
    </w:p>
    <w:p w14:paraId="4DEC3A31" w14:textId="7A8139AC" w:rsidR="00D5616E" w:rsidRDefault="00D5616E">
      <w:pPr>
        <w:spacing w:after="0"/>
        <w:rPr>
          <w:b/>
          <w:bCs/>
          <w:sz w:val="22"/>
          <w:szCs w:val="22"/>
        </w:rPr>
      </w:pPr>
      <w:r>
        <w:rPr>
          <w:b/>
          <w:bCs/>
          <w:sz w:val="22"/>
          <w:szCs w:val="22"/>
        </w:rPr>
        <w:br w:type="page"/>
      </w:r>
    </w:p>
    <w:p w14:paraId="4A8E6D73" w14:textId="7824E780" w:rsidR="00D5616E" w:rsidRPr="00C73940" w:rsidRDefault="00012057" w:rsidP="001017A9">
      <w:pPr>
        <w:spacing w:after="120"/>
        <w:rPr>
          <w:sz w:val="22"/>
          <w:szCs w:val="22"/>
        </w:rPr>
      </w:pPr>
      <w:r w:rsidRPr="00C73940">
        <w:rPr>
          <w:sz w:val="22"/>
          <w:szCs w:val="22"/>
        </w:rPr>
        <w:lastRenderedPageBreak/>
        <w:t xml:space="preserve">For the scenario in </w:t>
      </w:r>
      <w:r w:rsidR="00667ABB">
        <w:rPr>
          <w:sz w:val="22"/>
          <w:szCs w:val="22"/>
        </w:rPr>
        <w:fldChar w:fldCharType="begin"/>
      </w:r>
      <w:r w:rsidR="00667ABB">
        <w:rPr>
          <w:sz w:val="22"/>
          <w:szCs w:val="22"/>
        </w:rPr>
        <w:instrText xml:space="preserve"> REF _Ref134909781 \h </w:instrText>
      </w:r>
      <w:r w:rsidR="00667ABB">
        <w:rPr>
          <w:sz w:val="22"/>
          <w:szCs w:val="22"/>
        </w:rPr>
      </w:r>
      <w:r w:rsidR="00667ABB">
        <w:rPr>
          <w:sz w:val="22"/>
          <w:szCs w:val="22"/>
        </w:rPr>
        <w:fldChar w:fldCharType="separate"/>
      </w:r>
      <w:r w:rsidR="00667ABB" w:rsidRPr="00C669E0">
        <w:rPr>
          <w:sz w:val="22"/>
          <w:szCs w:val="22"/>
        </w:rPr>
        <w:t xml:space="preserve">Figure </w:t>
      </w:r>
      <w:r w:rsidR="00667ABB">
        <w:rPr>
          <w:noProof/>
          <w:sz w:val="22"/>
          <w:szCs w:val="22"/>
        </w:rPr>
        <w:t>3</w:t>
      </w:r>
      <w:r w:rsidR="00667ABB">
        <w:rPr>
          <w:sz w:val="22"/>
          <w:szCs w:val="22"/>
        </w:rPr>
        <w:fldChar w:fldCharType="end"/>
      </w:r>
      <w:r w:rsidRPr="00C73940">
        <w:rPr>
          <w:sz w:val="22"/>
          <w:szCs w:val="22"/>
        </w:rPr>
        <w:t>, the following agreement was reached in RAN4#108.</w:t>
      </w:r>
      <w:r w:rsidR="00B150AA">
        <w:rPr>
          <w:sz w:val="22"/>
          <w:szCs w:val="22"/>
        </w:rPr>
        <w:t xml:space="preserve"> At least </w:t>
      </w:r>
      <w:r w:rsidR="00B72C7A">
        <w:rPr>
          <w:sz w:val="22"/>
          <w:szCs w:val="22"/>
        </w:rPr>
        <w:t>under</w:t>
      </w:r>
      <w:r w:rsidR="00B150AA">
        <w:rPr>
          <w:sz w:val="22"/>
          <w:szCs w:val="22"/>
        </w:rPr>
        <w:t xml:space="preserve"> some</w:t>
      </w:r>
      <w:r w:rsidR="00B72C7A">
        <w:rPr>
          <w:sz w:val="22"/>
          <w:szCs w:val="22"/>
        </w:rPr>
        <w:t xml:space="preserve"> conditions, the measurement period will be aligned with the PT</w:t>
      </w:r>
      <w:r w:rsidR="009F5017">
        <w:rPr>
          <w:sz w:val="22"/>
          <w:szCs w:val="22"/>
        </w:rPr>
        <w:t>Ws. In those cases</w:t>
      </w:r>
      <w:r w:rsidR="00D25A82">
        <w:rPr>
          <w:sz w:val="22"/>
          <w:szCs w:val="22"/>
        </w:rPr>
        <w:t>,</w:t>
      </w:r>
      <w:r w:rsidR="009F5017">
        <w:rPr>
          <w:sz w:val="22"/>
          <w:szCs w:val="22"/>
        </w:rPr>
        <w:t xml:space="preserve"> it would make sense to align the PRS measurement cadence</w:t>
      </w:r>
      <w:r w:rsidR="00B72C7A">
        <w:rPr>
          <w:sz w:val="22"/>
          <w:szCs w:val="22"/>
        </w:rPr>
        <w:t xml:space="preserve"> </w:t>
      </w:r>
      <w:r w:rsidR="00E12E34">
        <w:rPr>
          <w:sz w:val="22"/>
          <w:szCs w:val="22"/>
        </w:rPr>
        <w:t>with the DRX periodicity.</w:t>
      </w:r>
      <w:r w:rsidR="00B150AA">
        <w:rPr>
          <w:sz w:val="22"/>
          <w:szCs w:val="22"/>
        </w:rPr>
        <w:t xml:space="preserve"> </w:t>
      </w:r>
    </w:p>
    <w:p w14:paraId="278F9965" w14:textId="172051BB" w:rsidR="00FD65C7" w:rsidRDefault="00FD65C7" w:rsidP="001017A9">
      <w:pPr>
        <w:spacing w:after="120"/>
        <w:rPr>
          <w:b/>
          <w:bCs/>
          <w:sz w:val="22"/>
          <w:szCs w:val="22"/>
        </w:rPr>
      </w:pPr>
      <w:r w:rsidRPr="003D2892">
        <w:rPr>
          <w:noProof/>
          <w:sz w:val="22"/>
          <w:szCs w:val="22"/>
        </w:rPr>
        <mc:AlternateContent>
          <mc:Choice Requires="wps">
            <w:drawing>
              <wp:inline distT="0" distB="0" distL="0" distR="0" wp14:anchorId="3093E5FE" wp14:editId="0C50F8A3">
                <wp:extent cx="5991225" cy="3951799"/>
                <wp:effectExtent l="0" t="0" r="28575" b="107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951799"/>
                        </a:xfrm>
                        <a:prstGeom prst="rect">
                          <a:avLst/>
                        </a:prstGeom>
                        <a:solidFill>
                          <a:srgbClr val="FFFFFF"/>
                        </a:solidFill>
                        <a:ln w="9525">
                          <a:solidFill>
                            <a:srgbClr val="000000"/>
                          </a:solidFill>
                          <a:miter lim="800000"/>
                          <a:headEnd/>
                          <a:tailEnd/>
                        </a:ln>
                      </wps:spPr>
                      <wps:txbx>
                        <w:txbxContent>
                          <w:p w14:paraId="0C5A89CB" w14:textId="77777777" w:rsidR="002301D1" w:rsidRPr="0058686E" w:rsidRDefault="002301D1" w:rsidP="002301D1">
                            <w:pPr>
                              <w:rPr>
                                <w:b/>
                                <w:lang w:val="en-US"/>
                              </w:rPr>
                            </w:pPr>
                            <w:r w:rsidRPr="0058686E">
                              <w:rPr>
                                <w:b/>
                                <w:lang w:val="en-US"/>
                              </w:rPr>
                              <w:t xml:space="preserve">Issue 1-1-3: </w:t>
                            </w:r>
                            <w:r w:rsidRPr="0058686E">
                              <w:rPr>
                                <w:b/>
                              </w:rPr>
                              <w:t>T</w:t>
                            </w:r>
                            <w:r w:rsidRPr="0058686E">
                              <w:rPr>
                                <w:b/>
                                <w:vertAlign w:val="subscript"/>
                              </w:rPr>
                              <w:t>availabe</w:t>
                            </w:r>
                            <w:r w:rsidRPr="0058686E">
                              <w:rPr>
                                <w:b/>
                              </w:rPr>
                              <w:t xml:space="preserve"> in PRS requirements with RAN eDRX &gt; 10.24s</w:t>
                            </w:r>
                          </w:p>
                          <w:p w14:paraId="0864D889" w14:textId="77777777" w:rsidR="002301D1" w:rsidRPr="00056045" w:rsidRDefault="002301D1" w:rsidP="002301D1">
                            <w:pPr>
                              <w:pStyle w:val="ListParagraph"/>
                              <w:numPr>
                                <w:ilvl w:val="0"/>
                                <w:numId w:val="9"/>
                              </w:numPr>
                              <w:spacing w:after="120"/>
                              <w:ind w:left="720"/>
                              <w:contextualSpacing w:val="0"/>
                              <w:rPr>
                                <w:color w:val="0070C0"/>
                                <w:sz w:val="20"/>
                                <w:szCs w:val="20"/>
                              </w:rPr>
                            </w:pPr>
                            <w:r w:rsidRPr="00056045">
                              <w:rPr>
                                <w:rFonts w:hint="eastAsia"/>
                                <w:color w:val="0070C0"/>
                                <w:sz w:val="20"/>
                                <w:szCs w:val="20"/>
                              </w:rPr>
                              <w:t>Wayforward</w:t>
                            </w:r>
                          </w:p>
                          <w:p w14:paraId="1FD3C48E"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Option 1: </w:t>
                            </w:r>
                          </w:p>
                          <w:p w14:paraId="1A284BB0"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T</w:t>
                            </w:r>
                            <w:r w:rsidRPr="00056045">
                              <w:rPr>
                                <w:sz w:val="20"/>
                                <w:szCs w:val="20"/>
                                <w:vertAlign w:val="subscript"/>
                              </w:rPr>
                              <w:t>available</w:t>
                            </w:r>
                            <w:r w:rsidRPr="00056045">
                              <w:rPr>
                                <w:sz w:val="20"/>
                                <w:szCs w:val="20"/>
                              </w:rPr>
                              <w:t xml:space="preserve"> is defined as PRS periodicity TPRS.</w:t>
                            </w:r>
                          </w:p>
                          <w:p w14:paraId="16EC5916"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Option 2: </w:t>
                            </w:r>
                          </w:p>
                          <w:p w14:paraId="042252AC"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T</w:t>
                            </w:r>
                            <w:r w:rsidRPr="00056045">
                              <w:rPr>
                                <w:sz w:val="20"/>
                                <w:szCs w:val="20"/>
                                <w:vertAlign w:val="subscript"/>
                              </w:rPr>
                              <w:t>available</w:t>
                            </w:r>
                            <w:r w:rsidRPr="00056045">
                              <w:rPr>
                                <w:sz w:val="20"/>
                                <w:szCs w:val="20"/>
                              </w:rPr>
                              <w:t xml:space="preserve"> is LCM (</w:t>
                            </w:r>
                            <w:proofErr w:type="gramStart"/>
                            <w:r w:rsidRPr="00056045">
                              <w:rPr>
                                <w:sz w:val="20"/>
                                <w:szCs w:val="20"/>
                              </w:rPr>
                              <w:t>T</w:t>
                            </w:r>
                            <w:r w:rsidRPr="00056045">
                              <w:rPr>
                                <w:sz w:val="20"/>
                                <w:szCs w:val="20"/>
                                <w:vertAlign w:val="subscript"/>
                              </w:rPr>
                              <w:t>PRS,i</w:t>
                            </w:r>
                            <w:proofErr w:type="gramEnd"/>
                            <w:r w:rsidRPr="00056045">
                              <w:rPr>
                                <w:sz w:val="20"/>
                                <w:szCs w:val="20"/>
                              </w:rPr>
                              <w:t>, T</w:t>
                            </w:r>
                            <w:r w:rsidRPr="00056045">
                              <w:rPr>
                                <w:sz w:val="20"/>
                                <w:szCs w:val="20"/>
                                <w:vertAlign w:val="subscript"/>
                              </w:rPr>
                              <w:t>DRX</w:t>
                            </w:r>
                            <w:r w:rsidRPr="00056045">
                              <w:rPr>
                                <w:sz w:val="20"/>
                                <w:szCs w:val="20"/>
                              </w:rPr>
                              <w:t>), and T</w:t>
                            </w:r>
                            <w:r w:rsidRPr="00056045">
                              <w:rPr>
                                <w:sz w:val="20"/>
                                <w:szCs w:val="20"/>
                                <w:vertAlign w:val="subscript"/>
                              </w:rPr>
                              <w:t>DRX</w:t>
                            </w:r>
                            <w:r w:rsidRPr="00056045">
                              <w:rPr>
                                <w:sz w:val="20"/>
                                <w:szCs w:val="20"/>
                              </w:rPr>
                              <w:t xml:space="preserve"> is the maximum of the DRX cycles within the CN PTW and the RAN PTW, according to RAN2 definitions of UE DRX cycle in Rel-18 eRedCap.</w:t>
                            </w:r>
                          </w:p>
                          <w:p w14:paraId="33CA545F"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Option 3: </w:t>
                            </w:r>
                          </w:p>
                          <w:p w14:paraId="741389B7"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FFS</w:t>
                            </w:r>
                          </w:p>
                          <w:p w14:paraId="2C971D14" w14:textId="77777777" w:rsidR="002301D1" w:rsidRPr="00056045" w:rsidRDefault="002301D1" w:rsidP="002301D1">
                            <w:pPr>
                              <w:rPr>
                                <w:b/>
                                <w:lang w:val="en-US"/>
                              </w:rPr>
                            </w:pPr>
                            <w:r w:rsidRPr="00056045">
                              <w:rPr>
                                <w:b/>
                                <w:lang w:val="en-US"/>
                              </w:rPr>
                              <w:t xml:space="preserve">Issue 1-1-4: </w:t>
                            </w:r>
                            <w:bookmarkStart w:id="4" w:name="_Hlk143076898"/>
                            <w:r w:rsidRPr="00056045">
                              <w:rPr>
                                <w:b/>
                              </w:rPr>
                              <w:t>Start of PRS measurement with RAN eDRX &gt; 10.24s</w:t>
                            </w:r>
                            <w:bookmarkEnd w:id="4"/>
                          </w:p>
                          <w:p w14:paraId="3C435BD0" w14:textId="77777777" w:rsidR="002301D1" w:rsidRPr="00056045" w:rsidRDefault="002301D1" w:rsidP="002301D1">
                            <w:pPr>
                              <w:pStyle w:val="ListParagraph"/>
                              <w:numPr>
                                <w:ilvl w:val="0"/>
                                <w:numId w:val="9"/>
                              </w:numPr>
                              <w:spacing w:after="120"/>
                              <w:ind w:left="720"/>
                              <w:contextualSpacing w:val="0"/>
                              <w:rPr>
                                <w:color w:val="0070C0"/>
                                <w:sz w:val="20"/>
                                <w:szCs w:val="20"/>
                              </w:rPr>
                            </w:pPr>
                            <w:r w:rsidRPr="00056045">
                              <w:rPr>
                                <w:color w:val="0070C0"/>
                                <w:sz w:val="20"/>
                                <w:szCs w:val="20"/>
                              </w:rPr>
                              <w:t>Agreement (from online session)</w:t>
                            </w:r>
                          </w:p>
                          <w:p w14:paraId="7F260257"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Use the following assumptions on the start of PRS measurement to derive the </w:t>
                            </w:r>
                            <w:proofErr w:type="gramStart"/>
                            <w:r w:rsidRPr="00056045">
                              <w:rPr>
                                <w:sz w:val="20"/>
                                <w:szCs w:val="20"/>
                              </w:rPr>
                              <w:t>requirements</w:t>
                            </w:r>
                            <w:proofErr w:type="gramEnd"/>
                          </w:p>
                          <w:p w14:paraId="7034C441"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 xml:space="preserve">When eDRX cycle is smaller or equal to configured PRS measurement reporting periodicity, UE starts positioning measurement within </w:t>
                            </w:r>
                            <w:proofErr w:type="gramStart"/>
                            <w:r w:rsidRPr="00056045">
                              <w:rPr>
                                <w:sz w:val="20"/>
                                <w:szCs w:val="20"/>
                              </w:rPr>
                              <w:t>PTW</w:t>
                            </w:r>
                            <w:proofErr w:type="gramEnd"/>
                          </w:p>
                          <w:p w14:paraId="2D6746EC" w14:textId="729A5D30" w:rsidR="00FD65C7" w:rsidRPr="00056045" w:rsidRDefault="002301D1" w:rsidP="00056045">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 xml:space="preserve">When eDRX cycle is longer than configured PRS measurement reporting periodicity, positioning measurement start is not limited to </w:t>
                            </w:r>
                            <w:proofErr w:type="gramStart"/>
                            <w:r w:rsidRPr="00056045">
                              <w:rPr>
                                <w:sz w:val="20"/>
                                <w:szCs w:val="20"/>
                              </w:rPr>
                              <w:t>PTW</w:t>
                            </w:r>
                            <w:proofErr w:type="gramEnd"/>
                          </w:p>
                        </w:txbxContent>
                      </wps:txbx>
                      <wps:bodyPr rot="0" vert="horz" wrap="square" lIns="91440" tIns="45720" rIns="91440" bIns="45720" anchor="t" anchorCtr="0">
                        <a:noAutofit/>
                      </wps:bodyPr>
                    </wps:wsp>
                  </a:graphicData>
                </a:graphic>
              </wp:inline>
            </w:drawing>
          </mc:Choice>
          <mc:Fallback>
            <w:pict>
              <v:shape w14:anchorId="3093E5FE" id="_x0000_s1031" type="#_x0000_t202" style="width:471.75pt;height:3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">
                <v:textbox>
                  <w:txbxContent>
                    <w:p w14:paraId="0C5A89CB" w14:textId="77777777" w:rsidR="002301D1" w:rsidRPr="0058686E" w:rsidRDefault="002301D1" w:rsidP="002301D1">
                      <w:pPr>
                        <w:rPr>
                          <w:b/>
                          <w:lang w:val="en-US"/>
                        </w:rPr>
                      </w:pPr>
                      <w:r w:rsidRPr="0058686E">
                        <w:rPr>
                          <w:b/>
                          <w:lang w:val="en-US"/>
                        </w:rPr>
                        <w:t xml:space="preserve">Issue 1-1-3: </w:t>
                      </w:r>
                      <w:r w:rsidRPr="0058686E">
                        <w:rPr>
                          <w:b/>
                        </w:rPr>
                        <w:t>T</w:t>
                      </w:r>
                      <w:r w:rsidRPr="0058686E">
                        <w:rPr>
                          <w:b/>
                          <w:vertAlign w:val="subscript"/>
                        </w:rPr>
                        <w:t>availabe</w:t>
                      </w:r>
                      <w:r w:rsidRPr="0058686E">
                        <w:rPr>
                          <w:b/>
                        </w:rPr>
                        <w:t xml:space="preserve"> in PRS requirements with RAN eDRX &gt; 10.24s</w:t>
                      </w:r>
                    </w:p>
                    <w:p w14:paraId="0864D889" w14:textId="77777777" w:rsidR="002301D1" w:rsidRPr="00056045" w:rsidRDefault="002301D1" w:rsidP="002301D1">
                      <w:pPr>
                        <w:pStyle w:val="ListParagraph"/>
                        <w:numPr>
                          <w:ilvl w:val="0"/>
                          <w:numId w:val="9"/>
                        </w:numPr>
                        <w:spacing w:after="120"/>
                        <w:ind w:left="720"/>
                        <w:contextualSpacing w:val="0"/>
                        <w:rPr>
                          <w:color w:val="0070C0"/>
                          <w:sz w:val="20"/>
                          <w:szCs w:val="20"/>
                        </w:rPr>
                      </w:pPr>
                      <w:r w:rsidRPr="00056045">
                        <w:rPr>
                          <w:rFonts w:hint="eastAsia"/>
                          <w:color w:val="0070C0"/>
                          <w:sz w:val="20"/>
                          <w:szCs w:val="20"/>
                        </w:rPr>
                        <w:t>Wayforward</w:t>
                      </w:r>
                    </w:p>
                    <w:p w14:paraId="1FD3C48E"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Option 1: </w:t>
                      </w:r>
                    </w:p>
                    <w:p w14:paraId="1A284BB0"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T</w:t>
                      </w:r>
                      <w:r w:rsidRPr="00056045">
                        <w:rPr>
                          <w:sz w:val="20"/>
                          <w:szCs w:val="20"/>
                          <w:vertAlign w:val="subscript"/>
                        </w:rPr>
                        <w:t>available</w:t>
                      </w:r>
                      <w:r w:rsidRPr="00056045">
                        <w:rPr>
                          <w:sz w:val="20"/>
                          <w:szCs w:val="20"/>
                        </w:rPr>
                        <w:t xml:space="preserve"> is defined as PRS periodicity TPRS.</w:t>
                      </w:r>
                    </w:p>
                    <w:p w14:paraId="16EC5916"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Option 2: </w:t>
                      </w:r>
                    </w:p>
                    <w:p w14:paraId="042252AC"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T</w:t>
                      </w:r>
                      <w:r w:rsidRPr="00056045">
                        <w:rPr>
                          <w:sz w:val="20"/>
                          <w:szCs w:val="20"/>
                          <w:vertAlign w:val="subscript"/>
                        </w:rPr>
                        <w:t>available</w:t>
                      </w:r>
                      <w:r w:rsidRPr="00056045">
                        <w:rPr>
                          <w:sz w:val="20"/>
                          <w:szCs w:val="20"/>
                        </w:rPr>
                        <w:t xml:space="preserve"> is LCM (</w:t>
                      </w:r>
                      <w:proofErr w:type="gramStart"/>
                      <w:r w:rsidRPr="00056045">
                        <w:rPr>
                          <w:sz w:val="20"/>
                          <w:szCs w:val="20"/>
                        </w:rPr>
                        <w:t>T</w:t>
                      </w:r>
                      <w:r w:rsidRPr="00056045">
                        <w:rPr>
                          <w:sz w:val="20"/>
                          <w:szCs w:val="20"/>
                          <w:vertAlign w:val="subscript"/>
                        </w:rPr>
                        <w:t>PRS,i</w:t>
                      </w:r>
                      <w:proofErr w:type="gramEnd"/>
                      <w:r w:rsidRPr="00056045">
                        <w:rPr>
                          <w:sz w:val="20"/>
                          <w:szCs w:val="20"/>
                        </w:rPr>
                        <w:t>, T</w:t>
                      </w:r>
                      <w:r w:rsidRPr="00056045">
                        <w:rPr>
                          <w:sz w:val="20"/>
                          <w:szCs w:val="20"/>
                          <w:vertAlign w:val="subscript"/>
                        </w:rPr>
                        <w:t>DRX</w:t>
                      </w:r>
                      <w:r w:rsidRPr="00056045">
                        <w:rPr>
                          <w:sz w:val="20"/>
                          <w:szCs w:val="20"/>
                        </w:rPr>
                        <w:t>), and T</w:t>
                      </w:r>
                      <w:r w:rsidRPr="00056045">
                        <w:rPr>
                          <w:sz w:val="20"/>
                          <w:szCs w:val="20"/>
                          <w:vertAlign w:val="subscript"/>
                        </w:rPr>
                        <w:t>DRX</w:t>
                      </w:r>
                      <w:r w:rsidRPr="00056045">
                        <w:rPr>
                          <w:sz w:val="20"/>
                          <w:szCs w:val="20"/>
                        </w:rPr>
                        <w:t xml:space="preserve"> is the maximum of the DRX cycles within the CN PTW and the RAN PTW, according to RAN2 definitions of UE DRX cycle in Rel-18 eRedCap.</w:t>
                      </w:r>
                    </w:p>
                    <w:p w14:paraId="33CA545F"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Option 3: </w:t>
                      </w:r>
                    </w:p>
                    <w:p w14:paraId="741389B7"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FFS</w:t>
                      </w:r>
                    </w:p>
                    <w:p w14:paraId="2C971D14" w14:textId="77777777" w:rsidR="002301D1" w:rsidRPr="00056045" w:rsidRDefault="002301D1" w:rsidP="002301D1">
                      <w:pPr>
                        <w:rPr>
                          <w:b/>
                          <w:lang w:val="en-US"/>
                        </w:rPr>
                      </w:pPr>
                      <w:r w:rsidRPr="00056045">
                        <w:rPr>
                          <w:b/>
                          <w:lang w:val="en-US"/>
                        </w:rPr>
                        <w:t xml:space="preserve">Issue 1-1-4: </w:t>
                      </w:r>
                      <w:bookmarkStart w:id="5" w:name="_Hlk143076898"/>
                      <w:r w:rsidRPr="00056045">
                        <w:rPr>
                          <w:b/>
                        </w:rPr>
                        <w:t>Start of PRS measurement with RAN eDRX &gt; 10.24s</w:t>
                      </w:r>
                      <w:bookmarkEnd w:id="5"/>
                    </w:p>
                    <w:p w14:paraId="3C435BD0" w14:textId="77777777" w:rsidR="002301D1" w:rsidRPr="00056045" w:rsidRDefault="002301D1" w:rsidP="002301D1">
                      <w:pPr>
                        <w:pStyle w:val="ListParagraph"/>
                        <w:numPr>
                          <w:ilvl w:val="0"/>
                          <w:numId w:val="9"/>
                        </w:numPr>
                        <w:spacing w:after="120"/>
                        <w:ind w:left="720"/>
                        <w:contextualSpacing w:val="0"/>
                        <w:rPr>
                          <w:color w:val="0070C0"/>
                          <w:sz w:val="20"/>
                          <w:szCs w:val="20"/>
                        </w:rPr>
                      </w:pPr>
                      <w:r w:rsidRPr="00056045">
                        <w:rPr>
                          <w:color w:val="0070C0"/>
                          <w:sz w:val="20"/>
                          <w:szCs w:val="20"/>
                        </w:rPr>
                        <w:t>Agreement (from online session)</w:t>
                      </w:r>
                    </w:p>
                    <w:p w14:paraId="7F260257" w14:textId="77777777" w:rsidR="002301D1" w:rsidRPr="00056045" w:rsidRDefault="002301D1" w:rsidP="002301D1">
                      <w:pPr>
                        <w:pStyle w:val="ListParagraph"/>
                        <w:numPr>
                          <w:ilvl w:val="1"/>
                          <w:numId w:val="9"/>
                        </w:numPr>
                        <w:overflowPunct w:val="0"/>
                        <w:autoSpaceDE w:val="0"/>
                        <w:autoSpaceDN w:val="0"/>
                        <w:adjustRightInd w:val="0"/>
                        <w:spacing w:after="180"/>
                        <w:ind w:left="1656"/>
                        <w:contextualSpacing w:val="0"/>
                        <w:textAlignment w:val="baseline"/>
                        <w:rPr>
                          <w:sz w:val="20"/>
                          <w:szCs w:val="20"/>
                        </w:rPr>
                      </w:pPr>
                      <w:r w:rsidRPr="00056045">
                        <w:rPr>
                          <w:sz w:val="20"/>
                          <w:szCs w:val="20"/>
                        </w:rPr>
                        <w:t xml:space="preserve">Use the following assumptions on the start of PRS measurement to derive the </w:t>
                      </w:r>
                      <w:proofErr w:type="gramStart"/>
                      <w:r w:rsidRPr="00056045">
                        <w:rPr>
                          <w:sz w:val="20"/>
                          <w:szCs w:val="20"/>
                        </w:rPr>
                        <w:t>requirements</w:t>
                      </w:r>
                      <w:proofErr w:type="gramEnd"/>
                    </w:p>
                    <w:p w14:paraId="7034C441" w14:textId="77777777" w:rsidR="002301D1" w:rsidRPr="00056045" w:rsidRDefault="002301D1" w:rsidP="002301D1">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 xml:space="preserve">When eDRX cycle is smaller or equal to configured PRS measurement reporting periodicity, UE starts positioning measurement within </w:t>
                      </w:r>
                      <w:proofErr w:type="gramStart"/>
                      <w:r w:rsidRPr="00056045">
                        <w:rPr>
                          <w:sz w:val="20"/>
                          <w:szCs w:val="20"/>
                        </w:rPr>
                        <w:t>PTW</w:t>
                      </w:r>
                      <w:proofErr w:type="gramEnd"/>
                    </w:p>
                    <w:p w14:paraId="2D6746EC" w14:textId="729A5D30" w:rsidR="00FD65C7" w:rsidRPr="00056045" w:rsidRDefault="002301D1" w:rsidP="00056045">
                      <w:pPr>
                        <w:pStyle w:val="ListParagraph"/>
                        <w:numPr>
                          <w:ilvl w:val="2"/>
                          <w:numId w:val="9"/>
                        </w:numPr>
                        <w:overflowPunct w:val="0"/>
                        <w:autoSpaceDE w:val="0"/>
                        <w:autoSpaceDN w:val="0"/>
                        <w:adjustRightInd w:val="0"/>
                        <w:spacing w:after="180"/>
                        <w:ind w:left="2376"/>
                        <w:contextualSpacing w:val="0"/>
                        <w:textAlignment w:val="baseline"/>
                        <w:rPr>
                          <w:sz w:val="20"/>
                          <w:szCs w:val="20"/>
                        </w:rPr>
                      </w:pPr>
                      <w:r w:rsidRPr="00056045">
                        <w:rPr>
                          <w:sz w:val="20"/>
                          <w:szCs w:val="20"/>
                        </w:rPr>
                        <w:t xml:space="preserve">When eDRX cycle is longer than configured PRS measurement reporting periodicity, positioning measurement start is not limited to </w:t>
                      </w:r>
                      <w:proofErr w:type="gramStart"/>
                      <w:r w:rsidRPr="00056045">
                        <w:rPr>
                          <w:sz w:val="20"/>
                          <w:szCs w:val="20"/>
                        </w:rPr>
                        <w:t>PTW</w:t>
                      </w:r>
                      <w:proofErr w:type="gramEnd"/>
                    </w:p>
                  </w:txbxContent>
                </v:textbox>
                <w10:anchorlock/>
              </v:shape>
            </w:pict>
          </mc:Fallback>
        </mc:AlternateContent>
      </w:r>
    </w:p>
    <w:p w14:paraId="405DFBC9" w14:textId="6ECDEB59" w:rsidR="001017A9" w:rsidRDefault="001017A9" w:rsidP="001017A9">
      <w:pPr>
        <w:spacing w:after="120"/>
        <w:rPr>
          <w:b/>
          <w:bCs/>
          <w:sz w:val="22"/>
          <w:szCs w:val="22"/>
        </w:rPr>
      </w:pPr>
      <w:r w:rsidRPr="00BC5C74">
        <w:rPr>
          <w:b/>
          <w:bCs/>
          <w:sz w:val="22"/>
          <w:szCs w:val="22"/>
        </w:rPr>
        <w:t>Proposal</w:t>
      </w:r>
      <w:r w:rsidR="00854015">
        <w:rPr>
          <w:b/>
          <w:bCs/>
          <w:sz w:val="22"/>
          <w:szCs w:val="22"/>
        </w:rPr>
        <w:t xml:space="preserve"> </w:t>
      </w:r>
      <w:r w:rsidR="001F6C1C">
        <w:rPr>
          <w:b/>
          <w:bCs/>
          <w:sz w:val="22"/>
          <w:szCs w:val="22"/>
        </w:rPr>
        <w:t>2</w:t>
      </w:r>
      <w:r w:rsidRPr="00BC5C74">
        <w:rPr>
          <w:b/>
          <w:bCs/>
          <w:sz w:val="22"/>
          <w:szCs w:val="22"/>
        </w:rPr>
        <w:t>:</w:t>
      </w:r>
      <w:r>
        <w:rPr>
          <w:sz w:val="22"/>
          <w:szCs w:val="22"/>
        </w:rPr>
        <w:t xml:space="preserve"> </w:t>
      </w:r>
      <w:r w:rsidR="00142E35">
        <w:rPr>
          <w:b/>
          <w:bCs/>
          <w:sz w:val="22"/>
          <w:szCs w:val="22"/>
        </w:rPr>
        <w:t>For</w:t>
      </w:r>
      <w:r>
        <w:rPr>
          <w:sz w:val="22"/>
          <w:szCs w:val="22"/>
        </w:rPr>
        <w:t xml:space="preserve"> </w:t>
      </w:r>
      <w:r w:rsidR="009F0EC7" w:rsidRPr="009F0EC7">
        <w:rPr>
          <w:b/>
          <w:bCs/>
          <w:sz w:val="22"/>
          <w:szCs w:val="22"/>
        </w:rPr>
        <w:t xml:space="preserve">the </w:t>
      </w:r>
      <w:r w:rsidRPr="00633D8C">
        <w:rPr>
          <w:b/>
          <w:bCs/>
          <w:sz w:val="22"/>
          <w:szCs w:val="22"/>
        </w:rPr>
        <w:t xml:space="preserve">PRS measurement </w:t>
      </w:r>
      <w:r w:rsidR="009F0EC7">
        <w:rPr>
          <w:b/>
          <w:bCs/>
          <w:sz w:val="22"/>
          <w:szCs w:val="22"/>
        </w:rPr>
        <w:t xml:space="preserve">period </w:t>
      </w:r>
      <w:r w:rsidRPr="00633D8C">
        <w:rPr>
          <w:b/>
          <w:bCs/>
          <w:sz w:val="22"/>
          <w:szCs w:val="22"/>
        </w:rPr>
        <w:t xml:space="preserve">in RRC_INACTIVE </w:t>
      </w:r>
      <w:r w:rsidR="00E13AB2">
        <w:rPr>
          <w:b/>
          <w:bCs/>
          <w:sz w:val="22"/>
          <w:szCs w:val="22"/>
        </w:rPr>
        <w:t>with</w:t>
      </w:r>
      <w:r>
        <w:rPr>
          <w:b/>
          <w:bCs/>
          <w:sz w:val="22"/>
          <w:szCs w:val="22"/>
        </w:rPr>
        <w:t xml:space="preserve"> </w:t>
      </w:r>
      <w:r w:rsidRPr="0077332D">
        <w:rPr>
          <w:b/>
          <w:bCs/>
          <w:sz w:val="22"/>
          <w:szCs w:val="22"/>
        </w:rPr>
        <w:t>CN</w:t>
      </w:r>
      <w:r w:rsidR="00E12A6D">
        <w:rPr>
          <w:b/>
          <w:bCs/>
          <w:sz w:val="22"/>
          <w:szCs w:val="22"/>
        </w:rPr>
        <w:t>/RAN</w:t>
      </w:r>
      <w:r w:rsidRPr="0077332D">
        <w:rPr>
          <w:b/>
          <w:bCs/>
          <w:sz w:val="22"/>
          <w:szCs w:val="22"/>
        </w:rPr>
        <w:t xml:space="preserve"> eDRX &gt; 10.24 s</w:t>
      </w:r>
      <w:r w:rsidR="009F392E">
        <w:rPr>
          <w:b/>
          <w:bCs/>
          <w:sz w:val="22"/>
          <w:szCs w:val="22"/>
        </w:rPr>
        <w:t xml:space="preserve"> </w:t>
      </w:r>
      <w:r w:rsidR="00F26C0E">
        <w:rPr>
          <w:b/>
          <w:bCs/>
          <w:sz w:val="22"/>
          <w:szCs w:val="22"/>
        </w:rPr>
        <w:t>and</w:t>
      </w:r>
      <w:r w:rsidR="00605BC3">
        <w:rPr>
          <w:b/>
          <w:bCs/>
          <w:sz w:val="22"/>
          <w:szCs w:val="22"/>
        </w:rPr>
        <w:t xml:space="preserve"> </w:t>
      </w:r>
      <w:r w:rsidR="009F392E" w:rsidRPr="0081257F">
        <w:rPr>
          <w:b/>
          <w:bCs/>
          <w:sz w:val="22"/>
          <w:szCs w:val="22"/>
        </w:rPr>
        <w:t>w</w:t>
      </w:r>
      <w:r w:rsidR="00605BC3" w:rsidRPr="0081257F">
        <w:rPr>
          <w:b/>
          <w:bCs/>
          <w:sz w:val="22"/>
          <w:szCs w:val="22"/>
        </w:rPr>
        <w:t xml:space="preserve">hen eDRX cycle is smaller or equal to </w:t>
      </w:r>
      <w:r w:rsidR="000F69EA">
        <w:rPr>
          <w:b/>
          <w:bCs/>
          <w:sz w:val="22"/>
          <w:szCs w:val="22"/>
        </w:rPr>
        <w:t xml:space="preserve">the </w:t>
      </w:r>
      <w:r w:rsidR="00605BC3" w:rsidRPr="0081257F">
        <w:rPr>
          <w:b/>
          <w:bCs/>
          <w:sz w:val="22"/>
          <w:szCs w:val="22"/>
        </w:rPr>
        <w:t>configured PRS measurement reporting periodicity,</w:t>
      </w:r>
    </w:p>
    <w:p w14:paraId="5A6B0C7F" w14:textId="28C01022" w:rsidR="0090676D" w:rsidRPr="00551F12" w:rsidRDefault="0090676D">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sidR="009F0EC7">
        <w:rPr>
          <w:b/>
          <w:bCs/>
          <w:sz w:val="20"/>
          <w:szCs w:val="20"/>
        </w:rPr>
        <w:t>=</w:t>
      </w:r>
      <w:r w:rsidRPr="00551F12">
        <w:rPr>
          <w:b/>
          <w:bCs/>
          <w:sz w:val="20"/>
          <w:szCs w:val="20"/>
        </w:rPr>
        <w:t xml:space="preserve"> LCM (</w:t>
      </w:r>
      <w:proofErr w:type="gramStart"/>
      <w:r w:rsidRPr="00551F12">
        <w:rPr>
          <w:b/>
          <w:bCs/>
          <w:sz w:val="20"/>
          <w:szCs w:val="20"/>
        </w:rPr>
        <w:t>T</w:t>
      </w:r>
      <w:r w:rsidRPr="00551F12">
        <w:rPr>
          <w:b/>
          <w:bCs/>
          <w:sz w:val="20"/>
          <w:szCs w:val="20"/>
          <w:vertAlign w:val="subscript"/>
        </w:rPr>
        <w:t>PRS,i</w:t>
      </w:r>
      <w:proofErr w:type="gramEnd"/>
      <w:r w:rsidRPr="00551F12">
        <w:rPr>
          <w:b/>
          <w:bCs/>
          <w:sz w:val="20"/>
          <w:szCs w:val="20"/>
        </w:rPr>
        <w:t>, T</w:t>
      </w:r>
      <w:r w:rsidRPr="00551F12">
        <w:rPr>
          <w:b/>
          <w:bCs/>
          <w:sz w:val="20"/>
          <w:szCs w:val="20"/>
          <w:vertAlign w:val="subscript"/>
        </w:rPr>
        <w:t>DRX</w:t>
      </w:r>
      <w:r w:rsidRPr="00551F12">
        <w:rPr>
          <w:b/>
          <w:bCs/>
          <w:sz w:val="20"/>
          <w:szCs w:val="20"/>
        </w:rPr>
        <w:t>)</w:t>
      </w:r>
    </w:p>
    <w:p w14:paraId="1E63300F" w14:textId="6B37AF7E" w:rsidR="00207CE9" w:rsidRPr="00C92916" w:rsidRDefault="00E74C9C">
      <w:pPr>
        <w:pStyle w:val="ListParagraph"/>
        <w:numPr>
          <w:ilvl w:val="0"/>
          <w:numId w:val="12"/>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1017A9" w:rsidRPr="001B163E">
        <w:rPr>
          <w:b/>
          <w:bCs/>
          <w:sz w:val="22"/>
          <w:szCs w:val="22"/>
        </w:rPr>
        <w:t xml:space="preserve"> is </w:t>
      </w:r>
      <w:r w:rsidR="001017A9">
        <w:rPr>
          <w:b/>
          <w:bCs/>
          <w:sz w:val="22"/>
          <w:szCs w:val="22"/>
        </w:rPr>
        <w:t xml:space="preserve">set to the maximum of the DRX cycles </w:t>
      </w:r>
      <w:r w:rsidR="004F0C65">
        <w:rPr>
          <w:b/>
          <w:bCs/>
          <w:sz w:val="22"/>
          <w:szCs w:val="22"/>
        </w:rPr>
        <w:t>with</w:t>
      </w:r>
      <w:r w:rsidR="00E164A2">
        <w:rPr>
          <w:b/>
          <w:bCs/>
          <w:sz w:val="22"/>
          <w:szCs w:val="22"/>
        </w:rPr>
        <w:t>in</w:t>
      </w:r>
      <w:r w:rsidR="001017A9">
        <w:rPr>
          <w:b/>
          <w:bCs/>
          <w:sz w:val="22"/>
          <w:szCs w:val="22"/>
        </w:rPr>
        <w:t xml:space="preserve"> the CN PTW</w:t>
      </w:r>
      <w:r w:rsidR="00E164A2">
        <w:rPr>
          <w:b/>
          <w:bCs/>
          <w:sz w:val="22"/>
          <w:szCs w:val="22"/>
        </w:rPr>
        <w:t xml:space="preserve"> and the RAN PTW</w:t>
      </w:r>
      <w:r w:rsidR="001017A9">
        <w:rPr>
          <w:b/>
          <w:bCs/>
          <w:sz w:val="22"/>
          <w:szCs w:val="22"/>
        </w:rPr>
        <w:t>, according to</w:t>
      </w:r>
      <w:r w:rsidR="001017A9" w:rsidRPr="001B163E">
        <w:rPr>
          <w:b/>
          <w:bCs/>
          <w:sz w:val="22"/>
          <w:szCs w:val="22"/>
        </w:rPr>
        <w:t xml:space="preserve"> RAN2 definition</w:t>
      </w:r>
      <w:r w:rsidR="00AB681D">
        <w:rPr>
          <w:b/>
          <w:bCs/>
          <w:sz w:val="22"/>
          <w:szCs w:val="22"/>
        </w:rPr>
        <w:t>s</w:t>
      </w:r>
      <w:r w:rsidR="001017A9" w:rsidRPr="001B163E">
        <w:rPr>
          <w:b/>
          <w:bCs/>
          <w:sz w:val="22"/>
          <w:szCs w:val="22"/>
        </w:rPr>
        <w:t xml:space="preserve"> of UE DRX cycle in Rel-1</w:t>
      </w:r>
      <w:r w:rsidR="00AB681D">
        <w:rPr>
          <w:b/>
          <w:bCs/>
          <w:sz w:val="22"/>
          <w:szCs w:val="22"/>
        </w:rPr>
        <w:t>8 eRedCap</w:t>
      </w:r>
      <w:r w:rsidR="001017A9" w:rsidRPr="001B163E">
        <w:rPr>
          <w:b/>
          <w:bCs/>
          <w:sz w:val="22"/>
          <w:szCs w:val="22"/>
        </w:rPr>
        <w:t>.</w:t>
      </w:r>
    </w:p>
    <w:p w14:paraId="27B82AF8" w14:textId="77777777" w:rsidR="004728F4" w:rsidRDefault="004728F4">
      <w:pPr>
        <w:spacing w:after="0"/>
      </w:pPr>
    </w:p>
    <w:p w14:paraId="5F55385F" w14:textId="32BAF31C" w:rsidR="004728F4" w:rsidRDefault="004728F4" w:rsidP="004728F4">
      <w:pPr>
        <w:spacing w:after="120"/>
        <w:rPr>
          <w:b/>
          <w:bCs/>
          <w:sz w:val="22"/>
          <w:szCs w:val="22"/>
        </w:rPr>
      </w:pPr>
      <w:r w:rsidRPr="00BC5C74">
        <w:rPr>
          <w:b/>
          <w:bCs/>
          <w:sz w:val="22"/>
          <w:szCs w:val="22"/>
        </w:rPr>
        <w:t>Proposal</w:t>
      </w:r>
      <w:r>
        <w:rPr>
          <w:b/>
          <w:bCs/>
          <w:sz w:val="22"/>
          <w:szCs w:val="22"/>
        </w:rPr>
        <w:t xml:space="preserve"> </w:t>
      </w:r>
      <w:r w:rsidR="001F6C1C">
        <w:rPr>
          <w:b/>
          <w:bCs/>
          <w:sz w:val="22"/>
          <w:szCs w:val="22"/>
        </w:rPr>
        <w:t>3</w:t>
      </w:r>
      <w:r w:rsidRPr="00BC5C74">
        <w:rPr>
          <w:b/>
          <w:bCs/>
          <w:sz w:val="22"/>
          <w:szCs w:val="22"/>
        </w:rPr>
        <w:t>:</w:t>
      </w:r>
      <w:r>
        <w:rPr>
          <w:sz w:val="22"/>
          <w:szCs w:val="22"/>
        </w:rPr>
        <w:t xml:space="preserve"> </w:t>
      </w:r>
      <w:r>
        <w:rPr>
          <w:b/>
          <w:bCs/>
          <w:sz w:val="22"/>
          <w:szCs w:val="22"/>
        </w:rPr>
        <w:t>For</w:t>
      </w:r>
      <w:r>
        <w:rPr>
          <w:sz w:val="22"/>
          <w:szCs w:val="22"/>
        </w:rPr>
        <w:t xml:space="preserve"> </w:t>
      </w:r>
      <w:r w:rsidRPr="009F0EC7">
        <w:rPr>
          <w:b/>
          <w:bCs/>
          <w:sz w:val="22"/>
          <w:szCs w:val="22"/>
        </w:rPr>
        <w:t xml:space="preserve">the </w:t>
      </w:r>
      <w:r w:rsidRPr="00633D8C">
        <w:rPr>
          <w:b/>
          <w:bCs/>
          <w:sz w:val="22"/>
          <w:szCs w:val="22"/>
        </w:rPr>
        <w:t xml:space="preserve">PRS measurement </w:t>
      </w:r>
      <w:r>
        <w:rPr>
          <w:b/>
          <w:bCs/>
          <w:sz w:val="22"/>
          <w:szCs w:val="22"/>
        </w:rPr>
        <w:t xml:space="preserve">period </w:t>
      </w:r>
      <w:r w:rsidRPr="00633D8C">
        <w:rPr>
          <w:b/>
          <w:bCs/>
          <w:sz w:val="22"/>
          <w:szCs w:val="22"/>
        </w:rPr>
        <w:t xml:space="preserve">in RRC_INACTIVE </w:t>
      </w:r>
      <w:r>
        <w:rPr>
          <w:b/>
          <w:bCs/>
          <w:sz w:val="22"/>
          <w:szCs w:val="22"/>
        </w:rPr>
        <w:t xml:space="preserve">with </w:t>
      </w:r>
      <w:r w:rsidRPr="0077332D">
        <w:rPr>
          <w:b/>
          <w:bCs/>
          <w:sz w:val="22"/>
          <w:szCs w:val="22"/>
        </w:rPr>
        <w:t>CN</w:t>
      </w:r>
      <w:r>
        <w:rPr>
          <w:b/>
          <w:bCs/>
          <w:sz w:val="22"/>
          <w:szCs w:val="22"/>
        </w:rPr>
        <w:t>/RAN</w:t>
      </w:r>
      <w:r w:rsidRPr="0077332D">
        <w:rPr>
          <w:b/>
          <w:bCs/>
          <w:sz w:val="22"/>
          <w:szCs w:val="22"/>
        </w:rPr>
        <w:t xml:space="preserve"> eDRX &gt; 10.24 s</w:t>
      </w:r>
      <w:r>
        <w:rPr>
          <w:b/>
          <w:bCs/>
          <w:sz w:val="22"/>
          <w:szCs w:val="22"/>
        </w:rPr>
        <w:t xml:space="preserve"> and </w:t>
      </w:r>
      <w:r w:rsidRPr="0081257F">
        <w:rPr>
          <w:b/>
          <w:bCs/>
          <w:sz w:val="22"/>
          <w:szCs w:val="22"/>
        </w:rPr>
        <w:t xml:space="preserve">when eDRX cycle is </w:t>
      </w:r>
      <w:r w:rsidR="000F69EA">
        <w:rPr>
          <w:b/>
          <w:bCs/>
          <w:sz w:val="22"/>
          <w:szCs w:val="22"/>
        </w:rPr>
        <w:t>larg</w:t>
      </w:r>
      <w:r w:rsidRPr="0081257F">
        <w:rPr>
          <w:b/>
          <w:bCs/>
          <w:sz w:val="22"/>
          <w:szCs w:val="22"/>
        </w:rPr>
        <w:t xml:space="preserve">er </w:t>
      </w:r>
      <w:r w:rsidR="000F69EA">
        <w:rPr>
          <w:b/>
          <w:bCs/>
          <w:sz w:val="22"/>
          <w:szCs w:val="22"/>
        </w:rPr>
        <w:t>than</w:t>
      </w:r>
      <w:r w:rsidRPr="0081257F">
        <w:rPr>
          <w:b/>
          <w:bCs/>
          <w:sz w:val="22"/>
          <w:szCs w:val="22"/>
        </w:rPr>
        <w:t xml:space="preserve"> </w:t>
      </w:r>
      <w:r w:rsidR="000F69EA">
        <w:rPr>
          <w:b/>
          <w:bCs/>
          <w:sz w:val="22"/>
          <w:szCs w:val="22"/>
        </w:rPr>
        <w:t xml:space="preserve">the </w:t>
      </w:r>
      <w:r w:rsidRPr="0081257F">
        <w:rPr>
          <w:b/>
          <w:bCs/>
          <w:sz w:val="22"/>
          <w:szCs w:val="22"/>
        </w:rPr>
        <w:t>configured PRS measurement reporting periodicity,</w:t>
      </w:r>
    </w:p>
    <w:p w14:paraId="63606AE7" w14:textId="2E418676" w:rsidR="004728F4" w:rsidRPr="00551F12" w:rsidRDefault="004728F4" w:rsidP="004728F4">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Pr>
          <w:b/>
          <w:bCs/>
          <w:sz w:val="20"/>
          <w:szCs w:val="20"/>
        </w:rPr>
        <w:t>=</w:t>
      </w:r>
      <w:r w:rsidRPr="00551F12">
        <w:rPr>
          <w:b/>
          <w:bCs/>
          <w:sz w:val="20"/>
          <w:szCs w:val="20"/>
        </w:rPr>
        <w:t xml:space="preserve"> </w:t>
      </w:r>
      <w:proofErr w:type="gramStart"/>
      <w:r w:rsidRPr="00551F12">
        <w:rPr>
          <w:b/>
          <w:bCs/>
          <w:sz w:val="20"/>
          <w:szCs w:val="20"/>
        </w:rPr>
        <w:t>T</w:t>
      </w:r>
      <w:r w:rsidRPr="00551F12">
        <w:rPr>
          <w:b/>
          <w:bCs/>
          <w:sz w:val="20"/>
          <w:szCs w:val="20"/>
          <w:vertAlign w:val="subscript"/>
        </w:rPr>
        <w:t>PRS,i</w:t>
      </w:r>
      <w:proofErr w:type="gramEnd"/>
    </w:p>
    <w:p w14:paraId="09115D13" w14:textId="22335E5F" w:rsidR="00C55FB2" w:rsidRDefault="00C55FB2">
      <w:pPr>
        <w:spacing w:after="0"/>
      </w:pPr>
      <w:r>
        <w:br w:type="page"/>
      </w:r>
    </w:p>
    <w:p w14:paraId="5D0366F0" w14:textId="6C89D943" w:rsidR="00BB03ED" w:rsidRDefault="00C55FB2">
      <w:pPr>
        <w:pStyle w:val="Heading2"/>
      </w:pPr>
      <w:r>
        <w:lastRenderedPageBreak/>
        <w:t xml:space="preserve"> </w:t>
      </w:r>
      <w:r w:rsidR="00E768FC">
        <w:t>P</w:t>
      </w:r>
      <w:r w:rsidR="00BB03ED">
        <w:t>R</w:t>
      </w:r>
      <w:r w:rsidR="00E768FC">
        <w:t>S r</w:t>
      </w:r>
      <w:r w:rsidR="00BB03ED">
        <w:t>equirements in RRC_IDLE</w:t>
      </w:r>
    </w:p>
    <w:p w14:paraId="660CA98C" w14:textId="16480F7F" w:rsidR="00474BF6" w:rsidRDefault="00111840" w:rsidP="00BB03ED">
      <w:pPr>
        <w:rPr>
          <w:sz w:val="22"/>
          <w:szCs w:val="22"/>
        </w:rPr>
      </w:pPr>
      <w:r>
        <w:rPr>
          <w:sz w:val="22"/>
          <w:szCs w:val="22"/>
        </w:rPr>
        <w:t xml:space="preserve">The PRS measurement requirements in </w:t>
      </w:r>
      <w:r w:rsidR="005C53EA">
        <w:rPr>
          <w:sz w:val="22"/>
          <w:szCs w:val="22"/>
        </w:rPr>
        <w:t xml:space="preserve">RRC_INACTIVE </w:t>
      </w:r>
      <w:r>
        <w:rPr>
          <w:sz w:val="22"/>
          <w:szCs w:val="22"/>
        </w:rPr>
        <w:t xml:space="preserve">can </w:t>
      </w:r>
      <w:r w:rsidR="005C53EA">
        <w:rPr>
          <w:sz w:val="22"/>
          <w:szCs w:val="22"/>
        </w:rPr>
        <w:t xml:space="preserve">be </w:t>
      </w:r>
      <w:r>
        <w:rPr>
          <w:sz w:val="22"/>
          <w:szCs w:val="22"/>
        </w:rPr>
        <w:t>leverage</w:t>
      </w:r>
      <w:r w:rsidR="005C53EA">
        <w:rPr>
          <w:sz w:val="22"/>
          <w:szCs w:val="22"/>
        </w:rPr>
        <w:t xml:space="preserve">d </w:t>
      </w:r>
      <w:r w:rsidR="00326396">
        <w:rPr>
          <w:sz w:val="22"/>
          <w:szCs w:val="22"/>
        </w:rPr>
        <w:t xml:space="preserve">to a large extent to define the requirements </w:t>
      </w:r>
      <w:r w:rsidR="00112A1C">
        <w:rPr>
          <w:sz w:val="22"/>
          <w:szCs w:val="22"/>
        </w:rPr>
        <w:t>in</w:t>
      </w:r>
      <w:r w:rsidR="00326396">
        <w:rPr>
          <w:sz w:val="22"/>
          <w:szCs w:val="22"/>
        </w:rPr>
        <w:t xml:space="preserve"> RRC_IDLE.</w:t>
      </w:r>
      <w:r w:rsidR="00667FD7">
        <w:rPr>
          <w:sz w:val="22"/>
          <w:szCs w:val="22"/>
        </w:rPr>
        <w:t xml:space="preserve"> </w:t>
      </w:r>
      <w:r w:rsidR="00112A1C">
        <w:rPr>
          <w:sz w:val="22"/>
          <w:szCs w:val="22"/>
        </w:rPr>
        <w:t>However, there are some differences that should be accounted for</w:t>
      </w:r>
      <w:r w:rsidR="00875ECE">
        <w:rPr>
          <w:sz w:val="22"/>
          <w:szCs w:val="22"/>
        </w:rPr>
        <w:t xml:space="preserve"> in </w:t>
      </w:r>
      <w:r w:rsidR="00F83CB9">
        <w:rPr>
          <w:sz w:val="22"/>
          <w:szCs w:val="22"/>
        </w:rPr>
        <w:t>the requirements for idle state</w:t>
      </w:r>
      <w:r w:rsidR="00112A1C">
        <w:rPr>
          <w:sz w:val="22"/>
          <w:szCs w:val="22"/>
        </w:rPr>
        <w:t xml:space="preserve">. For instance, </w:t>
      </w:r>
      <w:r w:rsidR="00972563">
        <w:rPr>
          <w:sz w:val="22"/>
          <w:szCs w:val="22"/>
        </w:rPr>
        <w:t xml:space="preserve">there is no RAN eDRX </w:t>
      </w:r>
      <w:r w:rsidR="00474BF6">
        <w:rPr>
          <w:sz w:val="22"/>
          <w:szCs w:val="22"/>
        </w:rPr>
        <w:t>configured in idle mode.</w:t>
      </w:r>
    </w:p>
    <w:p w14:paraId="00B60E82" w14:textId="50EB0553" w:rsidR="0059510B" w:rsidRDefault="00474BF6" w:rsidP="00BB03ED">
      <w:pPr>
        <w:rPr>
          <w:sz w:val="22"/>
          <w:szCs w:val="22"/>
        </w:rPr>
      </w:pPr>
      <w:r>
        <w:rPr>
          <w:sz w:val="22"/>
          <w:szCs w:val="22"/>
        </w:rPr>
        <w:t>The applicable scenarios in RRC_IDLE</w:t>
      </w:r>
      <w:r w:rsidR="00AB73C0">
        <w:rPr>
          <w:sz w:val="22"/>
          <w:szCs w:val="22"/>
        </w:rPr>
        <w:t xml:space="preserve"> w</w:t>
      </w:r>
      <w:r w:rsidR="00E60099">
        <w:rPr>
          <w:sz w:val="22"/>
          <w:szCs w:val="22"/>
        </w:rPr>
        <w:t>hen the UE operates in</w:t>
      </w:r>
      <w:r w:rsidR="00AB73C0">
        <w:rPr>
          <w:sz w:val="22"/>
          <w:szCs w:val="22"/>
        </w:rPr>
        <w:t xml:space="preserve"> eDRX</w:t>
      </w:r>
      <w:r>
        <w:rPr>
          <w:sz w:val="22"/>
          <w:szCs w:val="22"/>
        </w:rPr>
        <w:t xml:space="preserve"> are shown in</w:t>
      </w:r>
      <w:r w:rsidR="00450833">
        <w:rPr>
          <w:sz w:val="22"/>
          <w:szCs w:val="22"/>
        </w:rPr>
        <w:t xml:space="preserve"> the figures below.</w:t>
      </w:r>
      <w:r>
        <w:rPr>
          <w:sz w:val="22"/>
          <w:szCs w:val="22"/>
        </w:rPr>
        <w:t xml:space="preserve"> </w:t>
      </w:r>
      <w:r w:rsidR="00AB73C0">
        <w:rPr>
          <w:sz w:val="22"/>
          <w:szCs w:val="22"/>
        </w:rPr>
        <w:t>When</w:t>
      </w:r>
      <w:r w:rsidR="00D01B00">
        <w:rPr>
          <w:sz w:val="22"/>
          <w:szCs w:val="22"/>
        </w:rPr>
        <w:t xml:space="preserve"> the</w:t>
      </w:r>
      <w:r w:rsidR="00AB73C0">
        <w:rPr>
          <w:sz w:val="22"/>
          <w:szCs w:val="22"/>
        </w:rPr>
        <w:t xml:space="preserve"> </w:t>
      </w:r>
      <w:r w:rsidR="00AB73C0" w:rsidRPr="00C669E0">
        <w:rPr>
          <w:sz w:val="22"/>
          <w:szCs w:val="22"/>
        </w:rPr>
        <w:t>CN eDRX</w:t>
      </w:r>
      <w:r w:rsidR="00AB73C0">
        <w:rPr>
          <w:sz w:val="22"/>
          <w:szCs w:val="22"/>
        </w:rPr>
        <w:t xml:space="preserve"> cycle</w:t>
      </w:r>
      <w:r w:rsidR="00AB73C0" w:rsidRPr="00C669E0">
        <w:rPr>
          <w:sz w:val="22"/>
          <w:szCs w:val="22"/>
        </w:rPr>
        <w:t xml:space="preserve"> ≤ 10.24 s</w:t>
      </w:r>
      <w:r w:rsidR="00FD537C">
        <w:rPr>
          <w:sz w:val="22"/>
          <w:szCs w:val="22"/>
        </w:rPr>
        <w:t xml:space="preserve"> (</w:t>
      </w:r>
      <w:r w:rsidR="00FD537C">
        <w:rPr>
          <w:sz w:val="22"/>
          <w:szCs w:val="22"/>
        </w:rPr>
        <w:fldChar w:fldCharType="begin"/>
      </w:r>
      <w:r w:rsidR="00FD537C">
        <w:rPr>
          <w:sz w:val="22"/>
          <w:szCs w:val="22"/>
        </w:rPr>
        <w:instrText xml:space="preserve"> REF _Ref134916199 \h </w:instrText>
      </w:r>
      <w:r w:rsidR="00FD537C">
        <w:rPr>
          <w:sz w:val="22"/>
          <w:szCs w:val="22"/>
        </w:rPr>
      </w:r>
      <w:r w:rsidR="00FD537C">
        <w:rPr>
          <w:sz w:val="22"/>
          <w:szCs w:val="22"/>
        </w:rPr>
        <w:fldChar w:fldCharType="separate"/>
      </w:r>
      <w:r w:rsidR="00FD537C" w:rsidRPr="003A08FF">
        <w:rPr>
          <w:sz w:val="22"/>
          <w:szCs w:val="22"/>
        </w:rPr>
        <w:t xml:space="preserve">Figure </w:t>
      </w:r>
      <w:r w:rsidR="00FD537C">
        <w:rPr>
          <w:noProof/>
          <w:sz w:val="22"/>
          <w:szCs w:val="22"/>
        </w:rPr>
        <w:t>4</w:t>
      </w:r>
      <w:r w:rsidR="00FD537C">
        <w:rPr>
          <w:sz w:val="22"/>
          <w:szCs w:val="22"/>
        </w:rPr>
        <w:fldChar w:fldCharType="end"/>
      </w:r>
      <w:r w:rsidR="00FD537C">
        <w:rPr>
          <w:sz w:val="22"/>
          <w:szCs w:val="22"/>
        </w:rPr>
        <w:t>)</w:t>
      </w:r>
      <w:r w:rsidR="00E60099">
        <w:rPr>
          <w:sz w:val="22"/>
          <w:szCs w:val="22"/>
        </w:rPr>
        <w:t xml:space="preserve">, </w:t>
      </w:r>
      <w:r w:rsidR="00770371">
        <w:rPr>
          <w:sz w:val="22"/>
          <w:szCs w:val="22"/>
        </w:rPr>
        <w:t>there is a uniform paging monitoring pattern throughout time, with periodicity equal to the DRX cycle T.</w:t>
      </w:r>
      <w:r w:rsidR="00D01B00">
        <w:rPr>
          <w:sz w:val="22"/>
          <w:szCs w:val="22"/>
        </w:rPr>
        <w:t xml:space="preserve"> On the other hand, when the </w:t>
      </w:r>
      <w:r w:rsidR="00D01B00" w:rsidRPr="00C669E0">
        <w:rPr>
          <w:sz w:val="22"/>
          <w:szCs w:val="22"/>
        </w:rPr>
        <w:t>CN eDRX</w:t>
      </w:r>
      <w:r w:rsidR="00D01B00">
        <w:rPr>
          <w:sz w:val="22"/>
          <w:szCs w:val="22"/>
        </w:rPr>
        <w:t xml:space="preserve"> cycle</w:t>
      </w:r>
      <w:r w:rsidR="00D01B00" w:rsidRPr="00C669E0">
        <w:rPr>
          <w:sz w:val="22"/>
          <w:szCs w:val="22"/>
        </w:rPr>
        <w:t xml:space="preserve"> </w:t>
      </w:r>
      <w:r w:rsidR="003E4BB5">
        <w:rPr>
          <w:sz w:val="22"/>
          <w:szCs w:val="22"/>
        </w:rPr>
        <w:t>&gt;</w:t>
      </w:r>
      <w:r w:rsidR="00D01B00" w:rsidRPr="00C669E0">
        <w:rPr>
          <w:sz w:val="22"/>
          <w:szCs w:val="22"/>
        </w:rPr>
        <w:t>10.24 s</w:t>
      </w:r>
      <w:r w:rsidR="00D01B00">
        <w:rPr>
          <w:sz w:val="22"/>
          <w:szCs w:val="22"/>
        </w:rPr>
        <w:t xml:space="preserve"> (</w:t>
      </w:r>
      <w:r w:rsidR="00D01B00">
        <w:rPr>
          <w:sz w:val="22"/>
          <w:szCs w:val="22"/>
        </w:rPr>
        <w:fldChar w:fldCharType="begin"/>
      </w:r>
      <w:r w:rsidR="00D01B00">
        <w:rPr>
          <w:sz w:val="22"/>
          <w:szCs w:val="22"/>
        </w:rPr>
        <w:instrText xml:space="preserve"> REF _Ref134916256 \h </w:instrText>
      </w:r>
      <w:r w:rsidR="00D01B00">
        <w:rPr>
          <w:sz w:val="22"/>
          <w:szCs w:val="22"/>
        </w:rPr>
      </w:r>
      <w:r w:rsidR="00D01B00">
        <w:rPr>
          <w:sz w:val="22"/>
          <w:szCs w:val="22"/>
        </w:rPr>
        <w:fldChar w:fldCharType="separate"/>
      </w:r>
      <w:r w:rsidR="00D01B00" w:rsidRPr="00F63CCC">
        <w:rPr>
          <w:sz w:val="22"/>
          <w:szCs w:val="22"/>
        </w:rPr>
        <w:t xml:space="preserve">Figure </w:t>
      </w:r>
      <w:r w:rsidR="00D01B00" w:rsidRPr="00F63CCC">
        <w:rPr>
          <w:noProof/>
          <w:sz w:val="22"/>
          <w:szCs w:val="22"/>
        </w:rPr>
        <w:t>5</w:t>
      </w:r>
      <w:r w:rsidR="00D01B00">
        <w:rPr>
          <w:sz w:val="22"/>
          <w:szCs w:val="22"/>
        </w:rPr>
        <w:fldChar w:fldCharType="end"/>
      </w:r>
      <w:r w:rsidR="00D01B00">
        <w:rPr>
          <w:sz w:val="22"/>
          <w:szCs w:val="22"/>
        </w:rPr>
        <w:t xml:space="preserve">), </w:t>
      </w:r>
      <w:r w:rsidR="003E4BB5">
        <w:rPr>
          <w:sz w:val="22"/>
          <w:szCs w:val="22"/>
        </w:rPr>
        <w:t xml:space="preserve">paging is monitored only within the </w:t>
      </w:r>
      <w:r w:rsidR="00D54896">
        <w:rPr>
          <w:sz w:val="22"/>
          <w:szCs w:val="22"/>
        </w:rPr>
        <w:t xml:space="preserve">CN </w:t>
      </w:r>
      <w:r w:rsidR="003E4BB5">
        <w:rPr>
          <w:sz w:val="22"/>
          <w:szCs w:val="22"/>
        </w:rPr>
        <w:t>PTWs</w:t>
      </w:r>
      <w:r w:rsidR="00D54896">
        <w:rPr>
          <w:sz w:val="22"/>
          <w:szCs w:val="22"/>
        </w:rPr>
        <w:t>.</w:t>
      </w:r>
    </w:p>
    <w:p w14:paraId="276EEDFF" w14:textId="77777777" w:rsidR="0059510B" w:rsidRDefault="0059510B" w:rsidP="00BB03ED">
      <w:pPr>
        <w:rPr>
          <w:sz w:val="22"/>
          <w:szCs w:val="22"/>
        </w:rPr>
      </w:pPr>
    </w:p>
    <w:p w14:paraId="592D796E" w14:textId="31D5B9F8" w:rsidR="00450833" w:rsidRDefault="00450833" w:rsidP="00450833">
      <w:pPr>
        <w:jc w:val="center"/>
      </w:pPr>
      <w:r>
        <w:object w:dxaOrig="8222" w:dyaOrig="1501" w14:anchorId="409867DF">
          <v:shape id="_x0000_i1028" type="#_x0000_t75" style="width:411.35pt;height:75.15pt" o:ole="">
            <v:imagedata r:id="rId12" o:title=""/>
          </v:shape>
          <o:OLEObject Type="Embed" ProgID="Visio.Drawing.15" ShapeID="_x0000_i1028" DrawAspect="Content" ObjectID="_1757285482" r:id="rId18"/>
        </w:object>
      </w:r>
    </w:p>
    <w:p w14:paraId="78536794" w14:textId="62DD89E6" w:rsidR="00450833" w:rsidRDefault="00450833" w:rsidP="003A08FF">
      <w:pPr>
        <w:pStyle w:val="Caption"/>
        <w:spacing w:before="0"/>
        <w:jc w:val="center"/>
        <w:rPr>
          <w:sz w:val="22"/>
          <w:szCs w:val="22"/>
        </w:rPr>
      </w:pPr>
      <w:bookmarkStart w:id="6" w:name="_Ref134916199"/>
      <w:r w:rsidRPr="003A08FF">
        <w:rPr>
          <w:sz w:val="22"/>
          <w:szCs w:val="22"/>
        </w:rPr>
        <w:t xml:space="preserve">Figure </w:t>
      </w:r>
      <w:r w:rsidRPr="003A08FF">
        <w:rPr>
          <w:sz w:val="22"/>
          <w:szCs w:val="22"/>
        </w:rPr>
        <w:fldChar w:fldCharType="begin"/>
      </w:r>
      <w:r w:rsidRPr="003A08FF">
        <w:rPr>
          <w:sz w:val="22"/>
          <w:szCs w:val="22"/>
        </w:rPr>
        <w:instrText xml:space="preserve"> SEQ Figure \* ARABIC </w:instrText>
      </w:r>
      <w:r w:rsidRPr="003A08FF">
        <w:rPr>
          <w:sz w:val="22"/>
          <w:szCs w:val="22"/>
        </w:rPr>
        <w:fldChar w:fldCharType="separate"/>
      </w:r>
      <w:r w:rsidR="00BE4AE4">
        <w:rPr>
          <w:noProof/>
          <w:sz w:val="22"/>
          <w:szCs w:val="22"/>
        </w:rPr>
        <w:t>4</w:t>
      </w:r>
      <w:r w:rsidRPr="003A08FF">
        <w:rPr>
          <w:sz w:val="22"/>
          <w:szCs w:val="22"/>
        </w:rPr>
        <w:fldChar w:fldCharType="end"/>
      </w:r>
      <w:bookmarkEnd w:id="6"/>
      <w:r w:rsidR="003A08FF">
        <w:rPr>
          <w:sz w:val="22"/>
          <w:szCs w:val="22"/>
        </w:rPr>
        <w:t xml:space="preserve">: </w:t>
      </w:r>
      <w:r w:rsidR="006259FA" w:rsidRPr="00C669E0">
        <w:rPr>
          <w:sz w:val="22"/>
          <w:szCs w:val="22"/>
        </w:rPr>
        <w:t>Paging in RRC_INACTIVE when CN eDRX ≤ 10.24 s</w:t>
      </w:r>
      <w:r w:rsidR="00F63CCC">
        <w:rPr>
          <w:sz w:val="22"/>
          <w:szCs w:val="22"/>
        </w:rPr>
        <w:t>.</w:t>
      </w:r>
    </w:p>
    <w:p w14:paraId="0979BD55" w14:textId="77777777" w:rsidR="003A08FF" w:rsidRPr="003A08FF" w:rsidRDefault="003A08FF" w:rsidP="003A08FF"/>
    <w:p w14:paraId="39FB5A18" w14:textId="4F7D8360" w:rsidR="0059510B" w:rsidRDefault="00FF3438" w:rsidP="00450833">
      <w:pPr>
        <w:jc w:val="center"/>
      </w:pPr>
      <w:r>
        <w:object w:dxaOrig="8222" w:dyaOrig="1832" w14:anchorId="1EF2463E">
          <v:shape id="_x0000_i1029" type="#_x0000_t75" style="width:411.35pt;height:91.4pt" o:ole="">
            <v:imagedata r:id="rId19" o:title=""/>
          </v:shape>
          <o:OLEObject Type="Embed" ProgID="Visio.Drawing.15" ShapeID="_x0000_i1029" DrawAspect="Content" ObjectID="_1757285483" r:id="rId20"/>
        </w:object>
      </w:r>
    </w:p>
    <w:p w14:paraId="3B770295" w14:textId="145A8AAC" w:rsidR="00F63CCC" w:rsidRDefault="00F63CCC" w:rsidP="00F63CCC">
      <w:pPr>
        <w:pStyle w:val="Caption"/>
        <w:jc w:val="center"/>
        <w:rPr>
          <w:sz w:val="22"/>
          <w:szCs w:val="22"/>
        </w:rPr>
      </w:pPr>
      <w:bookmarkStart w:id="7" w:name="_Ref134916256"/>
      <w:r w:rsidRPr="00F63CCC">
        <w:rPr>
          <w:sz w:val="22"/>
          <w:szCs w:val="22"/>
        </w:rPr>
        <w:t xml:space="preserve">Figure </w:t>
      </w:r>
      <w:r w:rsidRPr="00F63CCC">
        <w:rPr>
          <w:sz w:val="22"/>
          <w:szCs w:val="22"/>
        </w:rPr>
        <w:fldChar w:fldCharType="begin"/>
      </w:r>
      <w:r w:rsidRPr="00F63CCC">
        <w:rPr>
          <w:sz w:val="22"/>
          <w:szCs w:val="22"/>
        </w:rPr>
        <w:instrText xml:space="preserve"> SEQ Figure \* ARABIC </w:instrText>
      </w:r>
      <w:r w:rsidRPr="00F63CCC">
        <w:rPr>
          <w:sz w:val="22"/>
          <w:szCs w:val="22"/>
        </w:rPr>
        <w:fldChar w:fldCharType="separate"/>
      </w:r>
      <w:r w:rsidR="00BE4AE4">
        <w:rPr>
          <w:noProof/>
          <w:sz w:val="22"/>
          <w:szCs w:val="22"/>
        </w:rPr>
        <w:t>5</w:t>
      </w:r>
      <w:r w:rsidRPr="00F63CCC">
        <w:rPr>
          <w:sz w:val="22"/>
          <w:szCs w:val="22"/>
        </w:rPr>
        <w:fldChar w:fldCharType="end"/>
      </w:r>
      <w:bookmarkEnd w:id="7"/>
      <w:r>
        <w:rPr>
          <w:sz w:val="22"/>
          <w:szCs w:val="22"/>
        </w:rPr>
        <w:t xml:space="preserve">: </w:t>
      </w:r>
      <w:r w:rsidRPr="00C669E0">
        <w:rPr>
          <w:sz w:val="22"/>
          <w:szCs w:val="22"/>
        </w:rPr>
        <w:t xml:space="preserve">Paging in RRC_INACTIVE when CN eDRX </w:t>
      </w:r>
      <w:r>
        <w:rPr>
          <w:sz w:val="22"/>
          <w:szCs w:val="22"/>
        </w:rPr>
        <w:t>&gt;</w:t>
      </w:r>
      <w:r w:rsidRPr="00C669E0">
        <w:rPr>
          <w:sz w:val="22"/>
          <w:szCs w:val="22"/>
        </w:rPr>
        <w:t xml:space="preserve"> 10.24 s</w:t>
      </w:r>
      <w:r>
        <w:rPr>
          <w:sz w:val="22"/>
          <w:szCs w:val="22"/>
        </w:rPr>
        <w:t>.</w:t>
      </w:r>
    </w:p>
    <w:p w14:paraId="1A6103E5" w14:textId="77777777" w:rsidR="00F648C9" w:rsidRDefault="00F648C9" w:rsidP="00F648C9"/>
    <w:p w14:paraId="3BD4E4E1" w14:textId="77777777" w:rsidR="00100F47" w:rsidRDefault="00100F47">
      <w:pPr>
        <w:spacing w:after="0"/>
        <w:rPr>
          <w:sz w:val="22"/>
          <w:szCs w:val="22"/>
        </w:rPr>
      </w:pPr>
      <w:r>
        <w:rPr>
          <w:sz w:val="22"/>
          <w:szCs w:val="22"/>
        </w:rPr>
        <w:br w:type="page"/>
      </w:r>
    </w:p>
    <w:p w14:paraId="5BB5506E" w14:textId="0A838F77" w:rsidR="003A19ED" w:rsidRPr="003A19ED" w:rsidRDefault="003A19ED" w:rsidP="00F648C9">
      <w:pPr>
        <w:rPr>
          <w:sz w:val="22"/>
          <w:szCs w:val="22"/>
        </w:rPr>
      </w:pPr>
      <w:r w:rsidRPr="003A19ED">
        <w:rPr>
          <w:sz w:val="22"/>
          <w:szCs w:val="22"/>
        </w:rPr>
        <w:lastRenderedPageBreak/>
        <w:t>In RAN4#10</w:t>
      </w:r>
      <w:r w:rsidR="00DB1AF3">
        <w:rPr>
          <w:sz w:val="22"/>
          <w:szCs w:val="22"/>
        </w:rPr>
        <w:t>8</w:t>
      </w:r>
      <w:r w:rsidRPr="003A19ED">
        <w:rPr>
          <w:sz w:val="22"/>
          <w:szCs w:val="22"/>
        </w:rPr>
        <w:t>, the WF capture</w:t>
      </w:r>
      <w:r w:rsidR="00100F47">
        <w:rPr>
          <w:sz w:val="22"/>
          <w:szCs w:val="22"/>
        </w:rPr>
        <w:t>d</w:t>
      </w:r>
      <w:r w:rsidRPr="003A19ED">
        <w:rPr>
          <w:sz w:val="22"/>
          <w:szCs w:val="22"/>
        </w:rPr>
        <w:t xml:space="preserve"> the following </w:t>
      </w:r>
      <w:r w:rsidR="00647AE7">
        <w:rPr>
          <w:sz w:val="22"/>
          <w:szCs w:val="22"/>
        </w:rPr>
        <w:t>agreements for</w:t>
      </w:r>
      <w:r w:rsidRPr="003A19ED">
        <w:rPr>
          <w:sz w:val="22"/>
          <w:szCs w:val="22"/>
        </w:rPr>
        <w:t xml:space="preserve"> requirement</w:t>
      </w:r>
      <w:r w:rsidR="00647AE7">
        <w:rPr>
          <w:sz w:val="22"/>
          <w:szCs w:val="22"/>
        </w:rPr>
        <w:t>s</w:t>
      </w:r>
      <w:r w:rsidRPr="003A19ED">
        <w:rPr>
          <w:sz w:val="22"/>
          <w:szCs w:val="22"/>
        </w:rPr>
        <w:t xml:space="preserve"> in RRC_IDLE</w:t>
      </w:r>
      <w:r w:rsidR="00647AE7">
        <w:rPr>
          <w:sz w:val="22"/>
          <w:szCs w:val="22"/>
        </w:rPr>
        <w:t xml:space="preserve"> </w:t>
      </w:r>
      <w:r w:rsidR="00905341">
        <w:rPr>
          <w:sz w:val="22"/>
          <w:szCs w:val="22"/>
        </w:rPr>
        <w:t>[1]</w:t>
      </w:r>
      <w:r w:rsidRPr="003A19ED">
        <w:rPr>
          <w:sz w:val="22"/>
          <w:szCs w:val="22"/>
        </w:rPr>
        <w:t>.</w:t>
      </w:r>
    </w:p>
    <w:p w14:paraId="19CBDE47" w14:textId="7E5D5296" w:rsidR="008F6C82" w:rsidRDefault="00972563" w:rsidP="00BB03ED">
      <w:pPr>
        <w:rPr>
          <w:sz w:val="22"/>
          <w:szCs w:val="22"/>
        </w:rPr>
      </w:pPr>
      <w:r>
        <w:rPr>
          <w:sz w:val="22"/>
          <w:szCs w:val="22"/>
        </w:rPr>
        <w:t xml:space="preserve"> </w:t>
      </w:r>
      <w:r w:rsidR="002844FE" w:rsidRPr="003D2892">
        <w:rPr>
          <w:noProof/>
          <w:sz w:val="22"/>
          <w:szCs w:val="22"/>
        </w:rPr>
        <mc:AlternateContent>
          <mc:Choice Requires="wps">
            <w:drawing>
              <wp:inline distT="0" distB="0" distL="0" distR="0" wp14:anchorId="5D363C73" wp14:editId="0ECA03F7">
                <wp:extent cx="5991225" cy="3212327"/>
                <wp:effectExtent l="0" t="0" r="28575" b="266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212327"/>
                        </a:xfrm>
                        <a:prstGeom prst="rect">
                          <a:avLst/>
                        </a:prstGeom>
                        <a:solidFill>
                          <a:srgbClr val="FFFFFF"/>
                        </a:solidFill>
                        <a:ln w="9525">
                          <a:solidFill>
                            <a:srgbClr val="000000"/>
                          </a:solidFill>
                          <a:miter lim="800000"/>
                          <a:headEnd/>
                          <a:tailEnd/>
                        </a:ln>
                      </wps:spPr>
                      <wps:txbx>
                        <w:txbxContent>
                          <w:p w14:paraId="0A8E89DF" w14:textId="77777777" w:rsidR="00DB1AF3" w:rsidRPr="0058686E" w:rsidRDefault="00DB1AF3" w:rsidP="00DB1AF3">
                            <w:pPr>
                              <w:rPr>
                                <w:b/>
                                <w:lang w:val="en-US"/>
                              </w:rPr>
                            </w:pPr>
                            <w:r w:rsidRPr="0058686E">
                              <w:rPr>
                                <w:b/>
                                <w:lang w:val="en-US"/>
                              </w:rPr>
                              <w:t xml:space="preserve">Issue 1-3-1: </w:t>
                            </w:r>
                            <w:r w:rsidRPr="0058686E">
                              <w:rPr>
                                <w:b/>
                              </w:rPr>
                              <w:t>T</w:t>
                            </w:r>
                            <w:r w:rsidRPr="0058686E">
                              <w:rPr>
                                <w:b/>
                                <w:vertAlign w:val="subscript"/>
                              </w:rPr>
                              <w:t>available</w:t>
                            </w:r>
                            <w:r w:rsidRPr="0058686E">
                              <w:rPr>
                                <w:b/>
                              </w:rPr>
                              <w:t xml:space="preserve"> in PRS requirements</w:t>
                            </w:r>
                          </w:p>
                          <w:p w14:paraId="194BDBD9" w14:textId="77777777" w:rsidR="00DB1AF3" w:rsidRPr="00042549" w:rsidRDefault="00DB1AF3" w:rsidP="00DB1AF3">
                            <w:pPr>
                              <w:pStyle w:val="ListParagraph"/>
                              <w:numPr>
                                <w:ilvl w:val="0"/>
                                <w:numId w:val="9"/>
                              </w:numPr>
                              <w:spacing w:after="120"/>
                              <w:ind w:left="720"/>
                              <w:contextualSpacing w:val="0"/>
                              <w:rPr>
                                <w:rFonts w:eastAsia="SimSun"/>
                                <w:color w:val="0070C0"/>
                                <w:sz w:val="20"/>
                                <w:szCs w:val="20"/>
                                <w:lang w:eastAsia="zh-CN"/>
                              </w:rPr>
                            </w:pPr>
                            <w:r w:rsidRPr="00042549">
                              <w:rPr>
                                <w:color w:val="0070C0"/>
                                <w:sz w:val="20"/>
                                <w:szCs w:val="20"/>
                              </w:rPr>
                              <w:t>Wayforward</w:t>
                            </w:r>
                          </w:p>
                          <w:p w14:paraId="0E3DD147" w14:textId="77777777" w:rsidR="00DB1AF3" w:rsidRPr="00042549" w:rsidRDefault="00DB1AF3" w:rsidP="00DB1AF3">
                            <w:pPr>
                              <w:pStyle w:val="ListParagraph"/>
                              <w:numPr>
                                <w:ilvl w:val="1"/>
                                <w:numId w:val="9"/>
                              </w:numPr>
                              <w:overflowPunct w:val="0"/>
                              <w:autoSpaceDE w:val="0"/>
                              <w:autoSpaceDN w:val="0"/>
                              <w:adjustRightInd w:val="0"/>
                              <w:spacing w:after="180"/>
                              <w:ind w:left="1656"/>
                              <w:contextualSpacing w:val="0"/>
                              <w:textAlignment w:val="baseline"/>
                              <w:rPr>
                                <w:sz w:val="20"/>
                                <w:szCs w:val="20"/>
                                <w:lang w:eastAsia="ja-JP"/>
                              </w:rPr>
                            </w:pPr>
                            <w:r w:rsidRPr="00042549">
                              <w:rPr>
                                <w:sz w:val="20"/>
                                <w:szCs w:val="20"/>
                                <w:lang w:eastAsia="ja-JP"/>
                              </w:rPr>
                              <w:t xml:space="preserve">Option 1: </w:t>
                            </w:r>
                          </w:p>
                          <w:p w14:paraId="7492422B" w14:textId="77777777" w:rsidR="00DB1AF3" w:rsidRPr="00042549" w:rsidRDefault="00DB1AF3" w:rsidP="00DB1AF3">
                            <w:pPr>
                              <w:pStyle w:val="ListParagraph"/>
                              <w:numPr>
                                <w:ilvl w:val="2"/>
                                <w:numId w:val="9"/>
                              </w:numPr>
                              <w:overflowPunct w:val="0"/>
                              <w:autoSpaceDE w:val="0"/>
                              <w:autoSpaceDN w:val="0"/>
                              <w:adjustRightInd w:val="0"/>
                              <w:spacing w:after="180"/>
                              <w:ind w:left="2376"/>
                              <w:contextualSpacing w:val="0"/>
                              <w:textAlignment w:val="baseline"/>
                              <w:rPr>
                                <w:sz w:val="20"/>
                                <w:szCs w:val="20"/>
                                <w:lang w:eastAsia="ja-JP"/>
                              </w:rPr>
                            </w:pPr>
                            <w:r w:rsidRPr="00042549">
                              <w:rPr>
                                <w:sz w:val="20"/>
                                <w:szCs w:val="20"/>
                                <w:lang w:eastAsia="ja-JP"/>
                              </w:rPr>
                              <w:t>for both cases with eDRX &lt;= 10.24s and eDRX &gt; 10.24s, T</w:t>
                            </w:r>
                            <w:r w:rsidRPr="00042549">
                              <w:rPr>
                                <w:sz w:val="20"/>
                                <w:szCs w:val="20"/>
                                <w:vertAlign w:val="subscript"/>
                                <w:lang w:eastAsia="ja-JP"/>
                              </w:rPr>
                              <w:t>DRX</w:t>
                            </w:r>
                            <w:r w:rsidRPr="00042549">
                              <w:rPr>
                                <w:sz w:val="20"/>
                                <w:szCs w:val="20"/>
                                <w:lang w:eastAsia="ja-JP"/>
                              </w:rPr>
                              <w:t xml:space="preserve"> is modified to follow the RAN2 definition of T in Rel-17 TS 38.304.</w:t>
                            </w:r>
                          </w:p>
                          <w:p w14:paraId="2A01605C" w14:textId="77777777" w:rsidR="00DB1AF3" w:rsidRPr="0058686E" w:rsidRDefault="00DB1AF3" w:rsidP="00DB1AF3">
                            <w:pPr>
                              <w:rPr>
                                <w:b/>
                                <w:lang w:val="en-US"/>
                              </w:rPr>
                            </w:pPr>
                            <w:r w:rsidRPr="0058686E">
                              <w:rPr>
                                <w:b/>
                                <w:lang w:val="en-US"/>
                              </w:rPr>
                              <w:t xml:space="preserve">Issue 1-3-2: </w:t>
                            </w:r>
                            <w:r w:rsidRPr="0058686E">
                              <w:rPr>
                                <w:b/>
                              </w:rPr>
                              <w:t>Start of PRS measurement with CN eDRX &gt; 10.24s</w:t>
                            </w:r>
                          </w:p>
                          <w:p w14:paraId="11DA8344" w14:textId="77777777" w:rsidR="00DB1AF3" w:rsidRPr="00042549" w:rsidRDefault="00DB1AF3" w:rsidP="00DB1AF3">
                            <w:pPr>
                              <w:pStyle w:val="ListParagraph"/>
                              <w:numPr>
                                <w:ilvl w:val="0"/>
                                <w:numId w:val="9"/>
                              </w:numPr>
                              <w:spacing w:after="120"/>
                              <w:ind w:left="720"/>
                              <w:contextualSpacing w:val="0"/>
                              <w:rPr>
                                <w:color w:val="0070C0"/>
                                <w:sz w:val="20"/>
                                <w:szCs w:val="20"/>
                              </w:rPr>
                            </w:pPr>
                            <w:r w:rsidRPr="00042549">
                              <w:rPr>
                                <w:color w:val="0070C0"/>
                                <w:sz w:val="20"/>
                                <w:szCs w:val="20"/>
                              </w:rPr>
                              <w:t>Agreement</w:t>
                            </w:r>
                          </w:p>
                          <w:p w14:paraId="06EA7304" w14:textId="77777777" w:rsidR="00DB1AF3" w:rsidRPr="00042549" w:rsidRDefault="00DB1AF3" w:rsidP="00DB1AF3">
                            <w:pPr>
                              <w:pStyle w:val="ListParagraph"/>
                              <w:numPr>
                                <w:ilvl w:val="1"/>
                                <w:numId w:val="9"/>
                              </w:numPr>
                              <w:overflowPunct w:val="0"/>
                              <w:autoSpaceDE w:val="0"/>
                              <w:autoSpaceDN w:val="0"/>
                              <w:adjustRightInd w:val="0"/>
                              <w:spacing w:after="180"/>
                              <w:ind w:left="1656"/>
                              <w:contextualSpacing w:val="0"/>
                              <w:textAlignment w:val="baseline"/>
                              <w:rPr>
                                <w:sz w:val="20"/>
                                <w:szCs w:val="20"/>
                                <w:lang w:eastAsia="ja-JP"/>
                              </w:rPr>
                            </w:pPr>
                            <w:r w:rsidRPr="00042549">
                              <w:rPr>
                                <w:rFonts w:eastAsia="SimSun"/>
                                <w:sz w:val="20"/>
                                <w:szCs w:val="20"/>
                                <w:lang w:eastAsia="zh-CN"/>
                              </w:rPr>
                              <w:t>Follow same agreement in Issue 1-1-4.</w:t>
                            </w:r>
                            <w:r w:rsidRPr="00042549">
                              <w:rPr>
                                <w:sz w:val="20"/>
                                <w:szCs w:val="20"/>
                                <w:lang w:eastAsia="ja-JP"/>
                              </w:rPr>
                              <w:t xml:space="preserve">  </w:t>
                            </w:r>
                          </w:p>
                          <w:p w14:paraId="6B4B137A" w14:textId="77777777" w:rsidR="00DB1AF3" w:rsidRPr="0058686E" w:rsidRDefault="00DB1AF3" w:rsidP="00DB1AF3">
                            <w:pPr>
                              <w:rPr>
                                <w:b/>
                                <w:lang w:val="en-US"/>
                              </w:rPr>
                            </w:pPr>
                            <w:r w:rsidRPr="0058686E">
                              <w:rPr>
                                <w:b/>
                                <w:lang w:val="en-US"/>
                              </w:rPr>
                              <w:t xml:space="preserve">Issue 1-3-3: </w:t>
                            </w:r>
                            <w:r w:rsidRPr="0058686E">
                              <w:rPr>
                                <w:b/>
                              </w:rPr>
                              <w:t>Transition requirements</w:t>
                            </w:r>
                          </w:p>
                          <w:p w14:paraId="3A3723E9" w14:textId="77777777" w:rsidR="00DB1AF3" w:rsidRPr="00DB1AF3" w:rsidRDefault="00DB1AF3" w:rsidP="00DB1AF3">
                            <w:pPr>
                              <w:pStyle w:val="ListParagraph"/>
                              <w:numPr>
                                <w:ilvl w:val="0"/>
                                <w:numId w:val="9"/>
                              </w:numPr>
                              <w:spacing w:after="120"/>
                              <w:ind w:left="720"/>
                              <w:contextualSpacing w:val="0"/>
                              <w:rPr>
                                <w:color w:val="0070C0"/>
                                <w:sz w:val="20"/>
                                <w:szCs w:val="20"/>
                              </w:rPr>
                            </w:pPr>
                            <w:r w:rsidRPr="00DB1AF3">
                              <w:rPr>
                                <w:color w:val="0070C0"/>
                                <w:sz w:val="20"/>
                                <w:szCs w:val="20"/>
                              </w:rPr>
                              <w:t>Agreement</w:t>
                            </w:r>
                          </w:p>
                          <w:p w14:paraId="70696D65" w14:textId="77777777" w:rsidR="00DB1AF3" w:rsidRPr="00DB1AF3" w:rsidRDefault="00DB1AF3" w:rsidP="00DB1AF3">
                            <w:pPr>
                              <w:pStyle w:val="ListParagraph"/>
                              <w:numPr>
                                <w:ilvl w:val="1"/>
                                <w:numId w:val="9"/>
                              </w:numPr>
                              <w:overflowPunct w:val="0"/>
                              <w:autoSpaceDE w:val="0"/>
                              <w:autoSpaceDN w:val="0"/>
                              <w:adjustRightInd w:val="0"/>
                              <w:spacing w:after="180"/>
                              <w:ind w:left="1656"/>
                              <w:contextualSpacing w:val="0"/>
                              <w:textAlignment w:val="baseline"/>
                              <w:rPr>
                                <w:sz w:val="20"/>
                                <w:szCs w:val="20"/>
                                <w:lang w:eastAsia="ja-JP"/>
                              </w:rPr>
                            </w:pPr>
                            <w:r w:rsidRPr="00DB1AF3">
                              <w:rPr>
                                <w:rFonts w:eastAsia="SimSun" w:hint="eastAsia"/>
                                <w:sz w:val="20"/>
                                <w:szCs w:val="20"/>
                                <w:lang w:eastAsia="zh-CN"/>
                              </w:rPr>
                              <w:t>T</w:t>
                            </w:r>
                            <w:r w:rsidRPr="00DB1AF3">
                              <w:rPr>
                                <w:rFonts w:eastAsia="SimSun"/>
                                <w:sz w:val="20"/>
                                <w:szCs w:val="20"/>
                                <w:lang w:eastAsia="zh-CN"/>
                              </w:rPr>
                              <w:t>ransition requirements for cell reselection and RRC state change defined for PRS measurement in RRC_INACTIVE in R17 are reused for RSTD, PRS-RSRP(P) measurement in RRC_IDLE</w:t>
                            </w:r>
                            <w:r w:rsidRPr="00DB1AF3">
                              <w:rPr>
                                <w:sz w:val="20"/>
                                <w:szCs w:val="20"/>
                                <w:lang w:eastAsia="ja-JP"/>
                              </w:rPr>
                              <w:t xml:space="preserve"> </w:t>
                            </w:r>
                          </w:p>
                          <w:p w14:paraId="41D75ED1" w14:textId="5CD4C870" w:rsidR="002844FE" w:rsidRPr="00DB1AF3" w:rsidRDefault="00874B2C" w:rsidP="00DB1AF3">
                            <w:pPr>
                              <w:overflowPunct w:val="0"/>
                              <w:autoSpaceDE w:val="0"/>
                              <w:autoSpaceDN w:val="0"/>
                              <w:adjustRightInd w:val="0"/>
                              <w:textAlignment w:val="baseline"/>
                              <w:rPr>
                                <w:lang w:eastAsia="ja-JP"/>
                              </w:rPr>
                            </w:pPr>
                            <w:r w:rsidRPr="00DB1AF3">
                              <w:rPr>
                                <w:lang w:eastAsia="ja-JP"/>
                              </w:rPr>
                              <w:t xml:space="preserve"> </w:t>
                            </w:r>
                          </w:p>
                        </w:txbxContent>
                      </wps:txbx>
                      <wps:bodyPr rot="0" vert="horz" wrap="square" lIns="91440" tIns="45720" rIns="91440" bIns="45720" anchor="t" anchorCtr="0">
                        <a:noAutofit/>
                      </wps:bodyPr>
                    </wps:wsp>
                  </a:graphicData>
                </a:graphic>
              </wp:inline>
            </w:drawing>
          </mc:Choice>
          <mc:Fallback>
            <w:pict>
              <v:shape w14:anchorId="5D363C73" id="Text Box 10" o:spid="_x0000_s1032" type="#_x0000_t202" style="width:471.75pt;height:2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">
                <v:textbox>
                  <w:txbxContent>
                    <w:p w14:paraId="0A8E89DF" w14:textId="77777777" w:rsidR="00DB1AF3" w:rsidRPr="0058686E" w:rsidRDefault="00DB1AF3" w:rsidP="00DB1AF3">
                      <w:pPr>
                        <w:rPr>
                          <w:b/>
                          <w:lang w:val="en-US"/>
                        </w:rPr>
                      </w:pPr>
                      <w:r w:rsidRPr="0058686E">
                        <w:rPr>
                          <w:b/>
                          <w:lang w:val="en-US"/>
                        </w:rPr>
                        <w:t xml:space="preserve">Issue 1-3-1: </w:t>
                      </w:r>
                      <w:r w:rsidRPr="0058686E">
                        <w:rPr>
                          <w:b/>
                        </w:rPr>
                        <w:t>T</w:t>
                      </w:r>
                      <w:r w:rsidRPr="0058686E">
                        <w:rPr>
                          <w:b/>
                          <w:vertAlign w:val="subscript"/>
                        </w:rPr>
                        <w:t>available</w:t>
                      </w:r>
                      <w:r w:rsidRPr="0058686E">
                        <w:rPr>
                          <w:b/>
                        </w:rPr>
                        <w:t xml:space="preserve"> in PRS requirements</w:t>
                      </w:r>
                    </w:p>
                    <w:p w14:paraId="194BDBD9" w14:textId="77777777" w:rsidR="00DB1AF3" w:rsidRPr="00042549" w:rsidRDefault="00DB1AF3" w:rsidP="00DB1AF3">
                      <w:pPr>
                        <w:pStyle w:val="ListParagraph"/>
                        <w:numPr>
                          <w:ilvl w:val="0"/>
                          <w:numId w:val="9"/>
                        </w:numPr>
                        <w:spacing w:after="120"/>
                        <w:ind w:left="720"/>
                        <w:contextualSpacing w:val="0"/>
                        <w:rPr>
                          <w:rFonts w:eastAsia="SimSun"/>
                          <w:color w:val="0070C0"/>
                          <w:sz w:val="20"/>
                          <w:szCs w:val="20"/>
                          <w:lang w:eastAsia="zh-CN"/>
                        </w:rPr>
                      </w:pPr>
                      <w:r w:rsidRPr="00042549">
                        <w:rPr>
                          <w:color w:val="0070C0"/>
                          <w:sz w:val="20"/>
                          <w:szCs w:val="20"/>
                        </w:rPr>
                        <w:t>Wayforward</w:t>
                      </w:r>
                    </w:p>
                    <w:p w14:paraId="0E3DD147" w14:textId="77777777" w:rsidR="00DB1AF3" w:rsidRPr="00042549" w:rsidRDefault="00DB1AF3" w:rsidP="00DB1AF3">
                      <w:pPr>
                        <w:pStyle w:val="ListParagraph"/>
                        <w:numPr>
                          <w:ilvl w:val="1"/>
                          <w:numId w:val="9"/>
                        </w:numPr>
                        <w:overflowPunct w:val="0"/>
                        <w:autoSpaceDE w:val="0"/>
                        <w:autoSpaceDN w:val="0"/>
                        <w:adjustRightInd w:val="0"/>
                        <w:spacing w:after="180"/>
                        <w:ind w:left="1656"/>
                        <w:contextualSpacing w:val="0"/>
                        <w:textAlignment w:val="baseline"/>
                        <w:rPr>
                          <w:sz w:val="20"/>
                          <w:szCs w:val="20"/>
                          <w:lang w:eastAsia="ja-JP"/>
                        </w:rPr>
                      </w:pPr>
                      <w:r w:rsidRPr="00042549">
                        <w:rPr>
                          <w:sz w:val="20"/>
                          <w:szCs w:val="20"/>
                          <w:lang w:eastAsia="ja-JP"/>
                        </w:rPr>
                        <w:t xml:space="preserve">Option 1: </w:t>
                      </w:r>
                    </w:p>
                    <w:p w14:paraId="7492422B" w14:textId="77777777" w:rsidR="00DB1AF3" w:rsidRPr="00042549" w:rsidRDefault="00DB1AF3" w:rsidP="00DB1AF3">
                      <w:pPr>
                        <w:pStyle w:val="ListParagraph"/>
                        <w:numPr>
                          <w:ilvl w:val="2"/>
                          <w:numId w:val="9"/>
                        </w:numPr>
                        <w:overflowPunct w:val="0"/>
                        <w:autoSpaceDE w:val="0"/>
                        <w:autoSpaceDN w:val="0"/>
                        <w:adjustRightInd w:val="0"/>
                        <w:spacing w:after="180"/>
                        <w:ind w:left="2376"/>
                        <w:contextualSpacing w:val="0"/>
                        <w:textAlignment w:val="baseline"/>
                        <w:rPr>
                          <w:sz w:val="20"/>
                          <w:szCs w:val="20"/>
                          <w:lang w:eastAsia="ja-JP"/>
                        </w:rPr>
                      </w:pPr>
                      <w:r w:rsidRPr="00042549">
                        <w:rPr>
                          <w:sz w:val="20"/>
                          <w:szCs w:val="20"/>
                          <w:lang w:eastAsia="ja-JP"/>
                        </w:rPr>
                        <w:t>for both cases with eDRX &lt;= 10.24s and eDRX &gt; 10.24s, T</w:t>
                      </w:r>
                      <w:r w:rsidRPr="00042549">
                        <w:rPr>
                          <w:sz w:val="20"/>
                          <w:szCs w:val="20"/>
                          <w:vertAlign w:val="subscript"/>
                          <w:lang w:eastAsia="ja-JP"/>
                        </w:rPr>
                        <w:t>DRX</w:t>
                      </w:r>
                      <w:r w:rsidRPr="00042549">
                        <w:rPr>
                          <w:sz w:val="20"/>
                          <w:szCs w:val="20"/>
                          <w:lang w:eastAsia="ja-JP"/>
                        </w:rPr>
                        <w:t xml:space="preserve"> is modified to follow the RAN2 definition of T in Rel-17 TS 38.304.</w:t>
                      </w:r>
                    </w:p>
                    <w:p w14:paraId="2A01605C" w14:textId="77777777" w:rsidR="00DB1AF3" w:rsidRPr="0058686E" w:rsidRDefault="00DB1AF3" w:rsidP="00DB1AF3">
                      <w:pPr>
                        <w:rPr>
                          <w:b/>
                          <w:lang w:val="en-US"/>
                        </w:rPr>
                      </w:pPr>
                      <w:r w:rsidRPr="0058686E">
                        <w:rPr>
                          <w:b/>
                          <w:lang w:val="en-US"/>
                        </w:rPr>
                        <w:t xml:space="preserve">Issue 1-3-2: </w:t>
                      </w:r>
                      <w:r w:rsidRPr="0058686E">
                        <w:rPr>
                          <w:b/>
                        </w:rPr>
                        <w:t>Start of PRS measurement with CN eDRX &gt; 10.24s</w:t>
                      </w:r>
                    </w:p>
                    <w:p w14:paraId="11DA8344" w14:textId="77777777" w:rsidR="00DB1AF3" w:rsidRPr="00042549" w:rsidRDefault="00DB1AF3" w:rsidP="00DB1AF3">
                      <w:pPr>
                        <w:pStyle w:val="ListParagraph"/>
                        <w:numPr>
                          <w:ilvl w:val="0"/>
                          <w:numId w:val="9"/>
                        </w:numPr>
                        <w:spacing w:after="120"/>
                        <w:ind w:left="720"/>
                        <w:contextualSpacing w:val="0"/>
                        <w:rPr>
                          <w:color w:val="0070C0"/>
                          <w:sz w:val="20"/>
                          <w:szCs w:val="20"/>
                        </w:rPr>
                      </w:pPr>
                      <w:r w:rsidRPr="00042549">
                        <w:rPr>
                          <w:color w:val="0070C0"/>
                          <w:sz w:val="20"/>
                          <w:szCs w:val="20"/>
                        </w:rPr>
                        <w:t>Agreement</w:t>
                      </w:r>
                    </w:p>
                    <w:p w14:paraId="06EA7304" w14:textId="77777777" w:rsidR="00DB1AF3" w:rsidRPr="00042549" w:rsidRDefault="00DB1AF3" w:rsidP="00DB1AF3">
                      <w:pPr>
                        <w:pStyle w:val="ListParagraph"/>
                        <w:numPr>
                          <w:ilvl w:val="1"/>
                          <w:numId w:val="9"/>
                        </w:numPr>
                        <w:overflowPunct w:val="0"/>
                        <w:autoSpaceDE w:val="0"/>
                        <w:autoSpaceDN w:val="0"/>
                        <w:adjustRightInd w:val="0"/>
                        <w:spacing w:after="180"/>
                        <w:ind w:left="1656"/>
                        <w:contextualSpacing w:val="0"/>
                        <w:textAlignment w:val="baseline"/>
                        <w:rPr>
                          <w:sz w:val="20"/>
                          <w:szCs w:val="20"/>
                          <w:lang w:eastAsia="ja-JP"/>
                        </w:rPr>
                      </w:pPr>
                      <w:r w:rsidRPr="00042549">
                        <w:rPr>
                          <w:rFonts w:eastAsia="SimSun"/>
                          <w:sz w:val="20"/>
                          <w:szCs w:val="20"/>
                          <w:lang w:eastAsia="zh-CN"/>
                        </w:rPr>
                        <w:t>Follow same agreement in Issue 1-1-4.</w:t>
                      </w:r>
                      <w:r w:rsidRPr="00042549">
                        <w:rPr>
                          <w:sz w:val="20"/>
                          <w:szCs w:val="20"/>
                          <w:lang w:eastAsia="ja-JP"/>
                        </w:rPr>
                        <w:t xml:space="preserve">  </w:t>
                      </w:r>
                    </w:p>
                    <w:p w14:paraId="6B4B137A" w14:textId="77777777" w:rsidR="00DB1AF3" w:rsidRPr="0058686E" w:rsidRDefault="00DB1AF3" w:rsidP="00DB1AF3">
                      <w:pPr>
                        <w:rPr>
                          <w:b/>
                          <w:lang w:val="en-US"/>
                        </w:rPr>
                      </w:pPr>
                      <w:r w:rsidRPr="0058686E">
                        <w:rPr>
                          <w:b/>
                          <w:lang w:val="en-US"/>
                        </w:rPr>
                        <w:t xml:space="preserve">Issue 1-3-3: </w:t>
                      </w:r>
                      <w:r w:rsidRPr="0058686E">
                        <w:rPr>
                          <w:b/>
                        </w:rPr>
                        <w:t>Transition requirements</w:t>
                      </w:r>
                    </w:p>
                    <w:p w14:paraId="3A3723E9" w14:textId="77777777" w:rsidR="00DB1AF3" w:rsidRPr="00DB1AF3" w:rsidRDefault="00DB1AF3" w:rsidP="00DB1AF3">
                      <w:pPr>
                        <w:pStyle w:val="ListParagraph"/>
                        <w:numPr>
                          <w:ilvl w:val="0"/>
                          <w:numId w:val="9"/>
                        </w:numPr>
                        <w:spacing w:after="120"/>
                        <w:ind w:left="720"/>
                        <w:contextualSpacing w:val="0"/>
                        <w:rPr>
                          <w:color w:val="0070C0"/>
                          <w:sz w:val="20"/>
                          <w:szCs w:val="20"/>
                        </w:rPr>
                      </w:pPr>
                      <w:r w:rsidRPr="00DB1AF3">
                        <w:rPr>
                          <w:color w:val="0070C0"/>
                          <w:sz w:val="20"/>
                          <w:szCs w:val="20"/>
                        </w:rPr>
                        <w:t>Agreement</w:t>
                      </w:r>
                    </w:p>
                    <w:p w14:paraId="70696D65" w14:textId="77777777" w:rsidR="00DB1AF3" w:rsidRPr="00DB1AF3" w:rsidRDefault="00DB1AF3" w:rsidP="00DB1AF3">
                      <w:pPr>
                        <w:pStyle w:val="ListParagraph"/>
                        <w:numPr>
                          <w:ilvl w:val="1"/>
                          <w:numId w:val="9"/>
                        </w:numPr>
                        <w:overflowPunct w:val="0"/>
                        <w:autoSpaceDE w:val="0"/>
                        <w:autoSpaceDN w:val="0"/>
                        <w:adjustRightInd w:val="0"/>
                        <w:spacing w:after="180"/>
                        <w:ind w:left="1656"/>
                        <w:contextualSpacing w:val="0"/>
                        <w:textAlignment w:val="baseline"/>
                        <w:rPr>
                          <w:sz w:val="20"/>
                          <w:szCs w:val="20"/>
                          <w:lang w:eastAsia="ja-JP"/>
                        </w:rPr>
                      </w:pPr>
                      <w:r w:rsidRPr="00DB1AF3">
                        <w:rPr>
                          <w:rFonts w:eastAsia="SimSun" w:hint="eastAsia"/>
                          <w:sz w:val="20"/>
                          <w:szCs w:val="20"/>
                          <w:lang w:eastAsia="zh-CN"/>
                        </w:rPr>
                        <w:t>T</w:t>
                      </w:r>
                      <w:r w:rsidRPr="00DB1AF3">
                        <w:rPr>
                          <w:rFonts w:eastAsia="SimSun"/>
                          <w:sz w:val="20"/>
                          <w:szCs w:val="20"/>
                          <w:lang w:eastAsia="zh-CN"/>
                        </w:rPr>
                        <w:t>ransition requirements for cell reselection and RRC state change defined for PRS measurement in RRC_INACTIVE in R17 are reused for RSTD, PRS-RSRP(P) measurement in RRC_IDLE</w:t>
                      </w:r>
                      <w:r w:rsidRPr="00DB1AF3">
                        <w:rPr>
                          <w:sz w:val="20"/>
                          <w:szCs w:val="20"/>
                          <w:lang w:eastAsia="ja-JP"/>
                        </w:rPr>
                        <w:t xml:space="preserve"> </w:t>
                      </w:r>
                    </w:p>
                    <w:p w14:paraId="41D75ED1" w14:textId="5CD4C870" w:rsidR="002844FE" w:rsidRPr="00DB1AF3" w:rsidRDefault="00874B2C" w:rsidP="00DB1AF3">
                      <w:pPr>
                        <w:overflowPunct w:val="0"/>
                        <w:autoSpaceDE w:val="0"/>
                        <w:autoSpaceDN w:val="0"/>
                        <w:adjustRightInd w:val="0"/>
                        <w:textAlignment w:val="baseline"/>
                        <w:rPr>
                          <w:lang w:eastAsia="ja-JP"/>
                        </w:rPr>
                      </w:pPr>
                      <w:r w:rsidRPr="00DB1AF3">
                        <w:rPr>
                          <w:lang w:eastAsia="ja-JP"/>
                        </w:rPr>
                        <w:t xml:space="preserve"> </w:t>
                      </w:r>
                    </w:p>
                  </w:txbxContent>
                </v:textbox>
                <w10:anchorlock/>
              </v:shape>
            </w:pict>
          </mc:Fallback>
        </mc:AlternateContent>
      </w:r>
    </w:p>
    <w:p w14:paraId="71F22DAE" w14:textId="446E8965" w:rsidR="009E628C" w:rsidRDefault="009E628C" w:rsidP="009E628C">
      <w:pPr>
        <w:spacing w:after="120"/>
        <w:rPr>
          <w:b/>
          <w:bCs/>
          <w:sz w:val="22"/>
          <w:szCs w:val="22"/>
        </w:rPr>
      </w:pPr>
      <w:r w:rsidRPr="001B163E">
        <w:rPr>
          <w:b/>
          <w:bCs/>
          <w:sz w:val="22"/>
          <w:szCs w:val="22"/>
        </w:rPr>
        <w:t>Proposal</w:t>
      </w:r>
      <w:r w:rsidR="008F6165">
        <w:rPr>
          <w:b/>
          <w:bCs/>
          <w:sz w:val="22"/>
          <w:szCs w:val="22"/>
        </w:rPr>
        <w:t xml:space="preserve"> </w:t>
      </w:r>
      <w:r w:rsidR="009851B0">
        <w:rPr>
          <w:b/>
          <w:bCs/>
          <w:sz w:val="22"/>
          <w:szCs w:val="22"/>
        </w:rPr>
        <w:t>4</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sidR="001A5956">
        <w:rPr>
          <w:b/>
          <w:bCs/>
          <w:sz w:val="22"/>
          <w:szCs w:val="22"/>
        </w:rPr>
        <w:t>DL</w:t>
      </w:r>
      <w:r w:rsidRPr="00633D8C">
        <w:rPr>
          <w:b/>
          <w:bCs/>
          <w:sz w:val="22"/>
          <w:szCs w:val="22"/>
        </w:rPr>
        <w:t xml:space="preserve">E </w:t>
      </w:r>
      <w:r>
        <w:rPr>
          <w:b/>
          <w:bCs/>
          <w:sz w:val="22"/>
          <w:szCs w:val="22"/>
        </w:rPr>
        <w:t>with</w:t>
      </w:r>
      <w:r w:rsidR="00B10F03">
        <w:rPr>
          <w:b/>
          <w:bCs/>
          <w:sz w:val="22"/>
          <w:szCs w:val="22"/>
        </w:rPr>
        <w:t xml:space="preserve"> CN</w:t>
      </w:r>
      <w:r w:rsidRPr="00633D8C">
        <w:rPr>
          <w:b/>
          <w:bCs/>
          <w:sz w:val="22"/>
          <w:szCs w:val="22"/>
        </w:rPr>
        <w:t xml:space="preserve"> eDRX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72CF5F00" w14:textId="77777777" w:rsidR="009E628C" w:rsidRPr="001B163E" w:rsidRDefault="009E628C">
      <w:pPr>
        <w:pStyle w:val="ListParagraph"/>
        <w:numPr>
          <w:ilvl w:val="0"/>
          <w:numId w:val="12"/>
        </w:numPr>
        <w:spacing w:after="120"/>
        <w:rPr>
          <w:b/>
          <w:bCs/>
          <w:sz w:val="22"/>
          <w:szCs w:val="22"/>
        </w:rPr>
      </w:pPr>
      <w:r w:rsidRPr="001B163E">
        <w:rPr>
          <w:b/>
          <w:bCs/>
          <w:sz w:val="22"/>
          <w:szCs w:val="22"/>
        </w:rPr>
        <w:t>Reuse the Rel-17 PRS measurement requirements in RRC_INACTIVE as a baseline.</w:t>
      </w:r>
    </w:p>
    <w:p w14:paraId="00F7AAC2" w14:textId="05C6AE35" w:rsidR="00BB03ED" w:rsidRPr="00465DCE" w:rsidRDefault="00E74C9C">
      <w:pPr>
        <w:pStyle w:val="ListParagraph"/>
        <w:numPr>
          <w:ilvl w:val="0"/>
          <w:numId w:val="12"/>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E628C" w:rsidRPr="001B163E">
        <w:rPr>
          <w:b/>
          <w:bCs/>
          <w:sz w:val="22"/>
          <w:szCs w:val="22"/>
        </w:rPr>
        <w:t xml:space="preserve"> in the measurement period formula is modified to follow the RAN2 definition of UE DRX cycle in Rel-17 TS 38.304.</w:t>
      </w:r>
    </w:p>
    <w:p w14:paraId="2CA1503E" w14:textId="28E74CFA" w:rsidR="007C21B7" w:rsidRDefault="007C21B7" w:rsidP="007C21B7">
      <w:pPr>
        <w:spacing w:after="120"/>
        <w:rPr>
          <w:b/>
          <w:bCs/>
          <w:sz w:val="22"/>
          <w:szCs w:val="22"/>
        </w:rPr>
      </w:pPr>
      <w:r w:rsidRPr="00BC5C74">
        <w:rPr>
          <w:b/>
          <w:bCs/>
          <w:sz w:val="22"/>
          <w:szCs w:val="22"/>
        </w:rPr>
        <w:t>Proposal</w:t>
      </w:r>
      <w:r>
        <w:rPr>
          <w:b/>
          <w:bCs/>
          <w:sz w:val="22"/>
          <w:szCs w:val="22"/>
        </w:rPr>
        <w:t xml:space="preserve"> </w:t>
      </w:r>
      <w:r w:rsidR="009851B0">
        <w:rPr>
          <w:b/>
          <w:bCs/>
          <w:sz w:val="22"/>
          <w:szCs w:val="22"/>
        </w:rPr>
        <w:t>5</w:t>
      </w:r>
      <w:r w:rsidRPr="00BC5C74">
        <w:rPr>
          <w:b/>
          <w:bCs/>
          <w:sz w:val="22"/>
          <w:szCs w:val="22"/>
        </w:rPr>
        <w:t>:</w:t>
      </w:r>
      <w:r>
        <w:rPr>
          <w:sz w:val="22"/>
          <w:szCs w:val="22"/>
        </w:rPr>
        <w:t xml:space="preserve"> </w:t>
      </w:r>
      <w:r>
        <w:rPr>
          <w:b/>
          <w:bCs/>
          <w:sz w:val="22"/>
          <w:szCs w:val="22"/>
        </w:rPr>
        <w:t>For</w:t>
      </w:r>
      <w:r>
        <w:rPr>
          <w:sz w:val="22"/>
          <w:szCs w:val="22"/>
        </w:rPr>
        <w:t xml:space="preserve"> </w:t>
      </w:r>
      <w:r w:rsidRPr="009F0EC7">
        <w:rPr>
          <w:b/>
          <w:bCs/>
          <w:sz w:val="22"/>
          <w:szCs w:val="22"/>
        </w:rPr>
        <w:t xml:space="preserve">the </w:t>
      </w:r>
      <w:r w:rsidRPr="00633D8C">
        <w:rPr>
          <w:b/>
          <w:bCs/>
          <w:sz w:val="22"/>
          <w:szCs w:val="22"/>
        </w:rPr>
        <w:t xml:space="preserve">PRS measurement </w:t>
      </w:r>
      <w:r>
        <w:rPr>
          <w:b/>
          <w:bCs/>
          <w:sz w:val="22"/>
          <w:szCs w:val="22"/>
        </w:rPr>
        <w:t xml:space="preserve">period </w:t>
      </w:r>
      <w:r w:rsidRPr="00633D8C">
        <w:rPr>
          <w:b/>
          <w:bCs/>
          <w:sz w:val="22"/>
          <w:szCs w:val="22"/>
        </w:rPr>
        <w:t xml:space="preserve">in RRC_INACTIVE </w:t>
      </w:r>
      <w:r>
        <w:rPr>
          <w:b/>
          <w:bCs/>
          <w:sz w:val="22"/>
          <w:szCs w:val="22"/>
        </w:rPr>
        <w:t xml:space="preserve">with </w:t>
      </w:r>
      <w:r w:rsidRPr="0077332D">
        <w:rPr>
          <w:b/>
          <w:bCs/>
          <w:sz w:val="22"/>
          <w:szCs w:val="22"/>
        </w:rPr>
        <w:t>CN eDRX &gt; 10.24 s</w:t>
      </w:r>
      <w:r>
        <w:rPr>
          <w:b/>
          <w:bCs/>
          <w:sz w:val="22"/>
          <w:szCs w:val="22"/>
        </w:rPr>
        <w:t xml:space="preserve"> and </w:t>
      </w:r>
      <w:r w:rsidRPr="0081257F">
        <w:rPr>
          <w:b/>
          <w:bCs/>
          <w:sz w:val="22"/>
          <w:szCs w:val="22"/>
        </w:rPr>
        <w:t xml:space="preserve">when eDRX cycle is smaller or equal to </w:t>
      </w:r>
      <w:r>
        <w:rPr>
          <w:b/>
          <w:bCs/>
          <w:sz w:val="22"/>
          <w:szCs w:val="22"/>
        </w:rPr>
        <w:t xml:space="preserve">the </w:t>
      </w:r>
      <w:r w:rsidRPr="0081257F">
        <w:rPr>
          <w:b/>
          <w:bCs/>
          <w:sz w:val="22"/>
          <w:szCs w:val="22"/>
        </w:rPr>
        <w:t>configured PRS measurement reporting periodicity,</w:t>
      </w:r>
    </w:p>
    <w:p w14:paraId="439014F8" w14:textId="77777777" w:rsidR="007C21B7" w:rsidRPr="00551F12" w:rsidRDefault="007C21B7" w:rsidP="007C21B7">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Pr>
          <w:b/>
          <w:bCs/>
          <w:sz w:val="20"/>
          <w:szCs w:val="20"/>
        </w:rPr>
        <w:t>=</w:t>
      </w:r>
      <w:r w:rsidRPr="00551F12">
        <w:rPr>
          <w:b/>
          <w:bCs/>
          <w:sz w:val="20"/>
          <w:szCs w:val="20"/>
        </w:rPr>
        <w:t xml:space="preserve"> LCM (</w:t>
      </w:r>
      <w:proofErr w:type="gramStart"/>
      <w:r w:rsidRPr="00551F12">
        <w:rPr>
          <w:b/>
          <w:bCs/>
          <w:sz w:val="20"/>
          <w:szCs w:val="20"/>
        </w:rPr>
        <w:t>T</w:t>
      </w:r>
      <w:r w:rsidRPr="00551F12">
        <w:rPr>
          <w:b/>
          <w:bCs/>
          <w:sz w:val="20"/>
          <w:szCs w:val="20"/>
          <w:vertAlign w:val="subscript"/>
        </w:rPr>
        <w:t>PRS,i</w:t>
      </w:r>
      <w:proofErr w:type="gramEnd"/>
      <w:r w:rsidRPr="00551F12">
        <w:rPr>
          <w:b/>
          <w:bCs/>
          <w:sz w:val="20"/>
          <w:szCs w:val="20"/>
        </w:rPr>
        <w:t>, T</w:t>
      </w:r>
      <w:r w:rsidRPr="00551F12">
        <w:rPr>
          <w:b/>
          <w:bCs/>
          <w:sz w:val="20"/>
          <w:szCs w:val="20"/>
          <w:vertAlign w:val="subscript"/>
        </w:rPr>
        <w:t>DRX</w:t>
      </w:r>
      <w:r w:rsidRPr="00551F12">
        <w:rPr>
          <w:b/>
          <w:bCs/>
          <w:sz w:val="20"/>
          <w:szCs w:val="20"/>
        </w:rPr>
        <w:t>)</w:t>
      </w:r>
    </w:p>
    <w:p w14:paraId="16C9F37E" w14:textId="77777777" w:rsidR="0032666F" w:rsidRDefault="00E74C9C" w:rsidP="0032666F">
      <w:pPr>
        <w:pStyle w:val="ListParagraph"/>
        <w:numPr>
          <w:ilvl w:val="0"/>
          <w:numId w:val="12"/>
        </w:numPr>
        <w:spacing w:after="18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32666F" w:rsidRPr="001B163E">
        <w:rPr>
          <w:b/>
          <w:bCs/>
          <w:sz w:val="22"/>
          <w:szCs w:val="22"/>
        </w:rPr>
        <w:t xml:space="preserve"> in the measurement period formula is</w:t>
      </w:r>
      <w:r w:rsidR="0032666F">
        <w:rPr>
          <w:b/>
          <w:bCs/>
          <w:sz w:val="22"/>
          <w:szCs w:val="22"/>
        </w:rPr>
        <w:t xml:space="preserve"> modified to follow the</w:t>
      </w:r>
      <w:r w:rsidR="0032666F" w:rsidRPr="001B163E">
        <w:rPr>
          <w:b/>
          <w:bCs/>
          <w:sz w:val="22"/>
          <w:szCs w:val="22"/>
        </w:rPr>
        <w:t xml:space="preserve"> RAN2 definition of UE DRX cycle in Rel-17 TS 38.304.</w:t>
      </w:r>
    </w:p>
    <w:p w14:paraId="7ED408C7" w14:textId="059FC820" w:rsidR="00300DEC" w:rsidRDefault="00300DEC" w:rsidP="00300DEC">
      <w:pPr>
        <w:spacing w:after="120"/>
        <w:rPr>
          <w:b/>
          <w:bCs/>
          <w:sz w:val="22"/>
          <w:szCs w:val="22"/>
        </w:rPr>
      </w:pPr>
      <w:r w:rsidRPr="00BC5C74">
        <w:rPr>
          <w:b/>
          <w:bCs/>
          <w:sz w:val="22"/>
          <w:szCs w:val="22"/>
        </w:rPr>
        <w:t>Proposal</w:t>
      </w:r>
      <w:r>
        <w:rPr>
          <w:b/>
          <w:bCs/>
          <w:sz w:val="22"/>
          <w:szCs w:val="22"/>
        </w:rPr>
        <w:t xml:space="preserve"> </w:t>
      </w:r>
      <w:r w:rsidR="009851B0">
        <w:rPr>
          <w:b/>
          <w:bCs/>
          <w:sz w:val="22"/>
          <w:szCs w:val="22"/>
        </w:rPr>
        <w:t>6</w:t>
      </w:r>
      <w:r w:rsidRPr="00BC5C74">
        <w:rPr>
          <w:b/>
          <w:bCs/>
          <w:sz w:val="22"/>
          <w:szCs w:val="22"/>
        </w:rPr>
        <w:t>:</w:t>
      </w:r>
      <w:r>
        <w:rPr>
          <w:sz w:val="22"/>
          <w:szCs w:val="22"/>
        </w:rPr>
        <w:t xml:space="preserve"> </w:t>
      </w:r>
      <w:r>
        <w:rPr>
          <w:b/>
          <w:bCs/>
          <w:sz w:val="22"/>
          <w:szCs w:val="22"/>
        </w:rPr>
        <w:t>For</w:t>
      </w:r>
      <w:r>
        <w:rPr>
          <w:sz w:val="22"/>
          <w:szCs w:val="22"/>
        </w:rPr>
        <w:t xml:space="preserve"> </w:t>
      </w:r>
      <w:r w:rsidRPr="009F0EC7">
        <w:rPr>
          <w:b/>
          <w:bCs/>
          <w:sz w:val="22"/>
          <w:szCs w:val="22"/>
        </w:rPr>
        <w:t xml:space="preserve">the </w:t>
      </w:r>
      <w:r w:rsidRPr="00633D8C">
        <w:rPr>
          <w:b/>
          <w:bCs/>
          <w:sz w:val="22"/>
          <w:szCs w:val="22"/>
        </w:rPr>
        <w:t xml:space="preserve">PRS measurement </w:t>
      </w:r>
      <w:r>
        <w:rPr>
          <w:b/>
          <w:bCs/>
          <w:sz w:val="22"/>
          <w:szCs w:val="22"/>
        </w:rPr>
        <w:t xml:space="preserve">period </w:t>
      </w:r>
      <w:r w:rsidRPr="00633D8C">
        <w:rPr>
          <w:b/>
          <w:bCs/>
          <w:sz w:val="22"/>
          <w:szCs w:val="22"/>
        </w:rPr>
        <w:t xml:space="preserve">in RRC_INACTIVE </w:t>
      </w:r>
      <w:r>
        <w:rPr>
          <w:b/>
          <w:bCs/>
          <w:sz w:val="22"/>
          <w:szCs w:val="22"/>
        </w:rPr>
        <w:t xml:space="preserve">with </w:t>
      </w:r>
      <w:r w:rsidRPr="0077332D">
        <w:rPr>
          <w:b/>
          <w:bCs/>
          <w:sz w:val="22"/>
          <w:szCs w:val="22"/>
        </w:rPr>
        <w:t>CN eDRX &gt; 10.24 s</w:t>
      </w:r>
      <w:r>
        <w:rPr>
          <w:b/>
          <w:bCs/>
          <w:sz w:val="22"/>
          <w:szCs w:val="22"/>
        </w:rPr>
        <w:t xml:space="preserve"> and </w:t>
      </w:r>
      <w:r w:rsidRPr="0081257F">
        <w:rPr>
          <w:b/>
          <w:bCs/>
          <w:sz w:val="22"/>
          <w:szCs w:val="22"/>
        </w:rPr>
        <w:t xml:space="preserve">when eDRX cycle is </w:t>
      </w:r>
      <w:r w:rsidR="007622C3">
        <w:rPr>
          <w:b/>
          <w:bCs/>
          <w:sz w:val="22"/>
          <w:szCs w:val="22"/>
        </w:rPr>
        <w:t>larger than</w:t>
      </w:r>
      <w:r w:rsidRPr="0081257F">
        <w:rPr>
          <w:b/>
          <w:bCs/>
          <w:sz w:val="22"/>
          <w:szCs w:val="22"/>
        </w:rPr>
        <w:t xml:space="preserve"> </w:t>
      </w:r>
      <w:r>
        <w:rPr>
          <w:b/>
          <w:bCs/>
          <w:sz w:val="22"/>
          <w:szCs w:val="22"/>
        </w:rPr>
        <w:t xml:space="preserve">the </w:t>
      </w:r>
      <w:r w:rsidRPr="0081257F">
        <w:rPr>
          <w:b/>
          <w:bCs/>
          <w:sz w:val="22"/>
          <w:szCs w:val="22"/>
        </w:rPr>
        <w:t>configured PRS measurement reporting periodicity,</w:t>
      </w:r>
    </w:p>
    <w:p w14:paraId="2761B4BA" w14:textId="48DA283E" w:rsidR="00300DEC" w:rsidRPr="00551F12" w:rsidRDefault="00300DEC" w:rsidP="00300DEC">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Pr>
          <w:b/>
          <w:bCs/>
          <w:sz w:val="20"/>
          <w:szCs w:val="20"/>
        </w:rPr>
        <w:t>=</w:t>
      </w:r>
      <w:r w:rsidRPr="00551F12">
        <w:rPr>
          <w:b/>
          <w:bCs/>
          <w:sz w:val="20"/>
          <w:szCs w:val="20"/>
        </w:rPr>
        <w:t xml:space="preserve"> </w:t>
      </w:r>
      <w:proofErr w:type="gramStart"/>
      <w:r w:rsidRPr="00551F12">
        <w:rPr>
          <w:b/>
          <w:bCs/>
          <w:sz w:val="20"/>
          <w:szCs w:val="20"/>
        </w:rPr>
        <w:t>T</w:t>
      </w:r>
      <w:r w:rsidRPr="00551F12">
        <w:rPr>
          <w:b/>
          <w:bCs/>
          <w:sz w:val="20"/>
          <w:szCs w:val="20"/>
          <w:vertAlign w:val="subscript"/>
        </w:rPr>
        <w:t>PRS,i</w:t>
      </w:r>
      <w:proofErr w:type="gramEnd"/>
    </w:p>
    <w:p w14:paraId="514083B0" w14:textId="77777777" w:rsidR="007C21B7" w:rsidRPr="007C21B7" w:rsidRDefault="007C21B7" w:rsidP="007C21B7">
      <w:pPr>
        <w:rPr>
          <w:b/>
          <w:bCs/>
          <w:sz w:val="22"/>
          <w:szCs w:val="22"/>
        </w:rPr>
      </w:pPr>
    </w:p>
    <w:p w14:paraId="5514EEF1" w14:textId="77777777" w:rsidR="0041732B" w:rsidRDefault="0041732B">
      <w:pPr>
        <w:spacing w:after="0"/>
        <w:rPr>
          <w:rFonts w:ascii="Arial" w:hAnsi="Arial"/>
          <w:sz w:val="36"/>
          <w:lang w:val="en-US"/>
        </w:rPr>
      </w:pPr>
      <w:r>
        <w:rPr>
          <w:lang w:val="en-US"/>
        </w:rPr>
        <w:br w:type="page"/>
      </w:r>
    </w:p>
    <w:p w14:paraId="7B4151F6" w14:textId="5D7A0094" w:rsidR="00546D29" w:rsidRDefault="00546D29">
      <w:pPr>
        <w:pStyle w:val="Heading2"/>
      </w:pPr>
      <w:r>
        <w:lastRenderedPageBreak/>
        <w:t xml:space="preserve"> SRS</w:t>
      </w:r>
      <w:r w:rsidR="00E768FC">
        <w:t xml:space="preserve"> validity area</w:t>
      </w:r>
      <w:r w:rsidR="00F172F8">
        <w:t xml:space="preserve"> in RRC_INACTIVE</w:t>
      </w:r>
    </w:p>
    <w:p w14:paraId="06DB837E" w14:textId="32099B6C" w:rsidR="009C53A8" w:rsidRDefault="002C4530" w:rsidP="009D38D8">
      <w:pPr>
        <w:rPr>
          <w:sz w:val="22"/>
          <w:szCs w:val="22"/>
        </w:rPr>
      </w:pPr>
      <w:r>
        <w:rPr>
          <w:sz w:val="22"/>
          <w:szCs w:val="22"/>
        </w:rPr>
        <w:t xml:space="preserve">The </w:t>
      </w:r>
      <w:r w:rsidR="009D38D8">
        <w:rPr>
          <w:sz w:val="22"/>
          <w:szCs w:val="22"/>
        </w:rPr>
        <w:t xml:space="preserve">specification work on </w:t>
      </w:r>
      <w:r w:rsidR="009C53A8" w:rsidRPr="00F73418">
        <w:rPr>
          <w:sz w:val="22"/>
          <w:szCs w:val="22"/>
        </w:rPr>
        <w:t>LPHAP</w:t>
      </w:r>
      <w:r w:rsidR="009D38D8">
        <w:rPr>
          <w:sz w:val="22"/>
          <w:szCs w:val="22"/>
        </w:rPr>
        <w:t xml:space="preserve"> in </w:t>
      </w:r>
      <w:r w:rsidR="009C53A8" w:rsidRPr="00F73418">
        <w:rPr>
          <w:sz w:val="22"/>
          <w:szCs w:val="22"/>
        </w:rPr>
        <w:t xml:space="preserve">Rel-18 </w:t>
      </w:r>
      <w:r w:rsidR="009D38D8">
        <w:rPr>
          <w:sz w:val="22"/>
          <w:szCs w:val="22"/>
        </w:rPr>
        <w:t>includes “e</w:t>
      </w:r>
      <w:r w:rsidR="009C53A8">
        <w:rPr>
          <w:sz w:val="22"/>
          <w:szCs w:val="22"/>
        </w:rPr>
        <w:t>nhancement of SRS configuration (SRS validity area) to improve the power consumption of UL and UL+DL positioning in RRC_INACTIVE.</w:t>
      </w:r>
      <w:r w:rsidR="009D38D8">
        <w:rPr>
          <w:sz w:val="22"/>
          <w:szCs w:val="22"/>
        </w:rPr>
        <w:t>”</w:t>
      </w:r>
    </w:p>
    <w:p w14:paraId="2D85F382" w14:textId="50B4CD39" w:rsidR="009C53A8" w:rsidRPr="00ED5F37" w:rsidRDefault="00ED5F37" w:rsidP="009C53A8">
      <w:pPr>
        <w:rPr>
          <w:sz w:val="22"/>
          <w:szCs w:val="22"/>
        </w:rPr>
      </w:pPr>
      <w:r w:rsidRPr="00ED5F37">
        <w:rPr>
          <w:sz w:val="22"/>
          <w:szCs w:val="22"/>
        </w:rPr>
        <w:t xml:space="preserve">RAN1 reached the following agreement </w:t>
      </w:r>
      <w:r>
        <w:rPr>
          <w:sz w:val="22"/>
          <w:szCs w:val="22"/>
        </w:rPr>
        <w:t>concerning the determination of UL timing</w:t>
      </w:r>
      <w:r w:rsidR="00F17EE1">
        <w:rPr>
          <w:sz w:val="22"/>
          <w:szCs w:val="22"/>
        </w:rPr>
        <w:t xml:space="preserve"> when transmitting </w:t>
      </w:r>
      <w:r w:rsidR="00D20755">
        <w:rPr>
          <w:sz w:val="22"/>
          <w:szCs w:val="22"/>
        </w:rPr>
        <w:t xml:space="preserve">this enhanced </w:t>
      </w:r>
      <w:r w:rsidR="00F17EE1">
        <w:rPr>
          <w:sz w:val="22"/>
          <w:szCs w:val="22"/>
        </w:rPr>
        <w:t>SRS</w:t>
      </w:r>
      <w:r w:rsidR="00D20755">
        <w:rPr>
          <w:sz w:val="22"/>
          <w:szCs w:val="22"/>
        </w:rPr>
        <w:t xml:space="preserve"> for</w:t>
      </w:r>
      <w:r w:rsidR="00F17EE1">
        <w:rPr>
          <w:sz w:val="22"/>
          <w:szCs w:val="22"/>
        </w:rPr>
        <w:t xml:space="preserve"> positioning</w:t>
      </w:r>
      <w:r w:rsidR="00D20755">
        <w:rPr>
          <w:sz w:val="22"/>
          <w:szCs w:val="22"/>
        </w:rPr>
        <w:t xml:space="preserve"> within the validity area</w:t>
      </w:r>
      <w:r w:rsidR="00CB648F">
        <w:rPr>
          <w:sz w:val="22"/>
          <w:szCs w:val="22"/>
        </w:rPr>
        <w:t xml:space="preserve"> [2]</w:t>
      </w:r>
      <w:r w:rsidR="00D20755">
        <w:rPr>
          <w:sz w:val="22"/>
          <w:szCs w:val="22"/>
        </w:rPr>
        <w:t xml:space="preserve">. </w:t>
      </w:r>
      <w:r w:rsidR="00CB648F">
        <w:rPr>
          <w:sz w:val="22"/>
          <w:szCs w:val="22"/>
        </w:rPr>
        <w:t>An LS was sent to RAN4 req</w:t>
      </w:r>
      <w:r w:rsidR="00BE5769">
        <w:rPr>
          <w:sz w:val="22"/>
          <w:szCs w:val="22"/>
        </w:rPr>
        <w:t>uesting</w:t>
      </w:r>
      <w:r w:rsidR="00F17EE1">
        <w:rPr>
          <w:sz w:val="22"/>
          <w:szCs w:val="22"/>
        </w:rPr>
        <w:t xml:space="preserve"> </w:t>
      </w:r>
      <w:r w:rsidR="00857F11">
        <w:rPr>
          <w:sz w:val="22"/>
          <w:szCs w:val="22"/>
        </w:rPr>
        <w:t xml:space="preserve">feedback about the feasibility </w:t>
      </w:r>
      <w:r w:rsidR="004A5605">
        <w:rPr>
          <w:sz w:val="22"/>
          <w:szCs w:val="22"/>
        </w:rPr>
        <w:t xml:space="preserve">and associated conditions to enable UE autonomous TA adjustment when </w:t>
      </w:r>
      <w:r w:rsidR="00D627A6">
        <w:rPr>
          <w:sz w:val="22"/>
          <w:szCs w:val="22"/>
        </w:rPr>
        <w:t>cell reselection occurs withing the validity area.</w:t>
      </w:r>
      <w:r w:rsidR="004A5605">
        <w:rPr>
          <w:sz w:val="22"/>
          <w:szCs w:val="22"/>
        </w:rPr>
        <w:t xml:space="preserve"> </w:t>
      </w:r>
    </w:p>
    <w:p w14:paraId="0ACD569D" w14:textId="503F9469" w:rsidR="00B81AFA" w:rsidRDefault="008342B7" w:rsidP="00B81AFA">
      <w:r>
        <w:rPr>
          <w:noProof/>
        </w:rPr>
        <mc:AlternateContent>
          <mc:Choice Requires="wps">
            <w:drawing>
              <wp:inline distT="0" distB="0" distL="0" distR="0" wp14:anchorId="322D54BD" wp14:editId="1D97514B">
                <wp:extent cx="6086475" cy="214312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143125"/>
                        </a:xfrm>
                        <a:prstGeom prst="rect">
                          <a:avLst/>
                        </a:prstGeom>
                        <a:solidFill>
                          <a:srgbClr val="FFFFFF"/>
                        </a:solidFill>
                        <a:ln w="9525">
                          <a:solidFill>
                            <a:srgbClr val="000000"/>
                          </a:solidFill>
                          <a:miter lim="800000"/>
                          <a:headEnd/>
                          <a:tailEnd/>
                        </a:ln>
                      </wps:spPr>
                      <wps:txbx>
                        <w:txbxContent>
                          <w:p w14:paraId="6161B9E3" w14:textId="77777777" w:rsidR="008342B7" w:rsidRPr="008B612A" w:rsidRDefault="008342B7" w:rsidP="008342B7">
                            <w:pPr>
                              <w:rPr>
                                <w:rFonts w:eastAsia="DengXian"/>
                                <w:b/>
                                <w:bCs/>
                                <w:lang w:val="en-US" w:eastAsia="zh-CN"/>
                              </w:rPr>
                            </w:pPr>
                            <w:r w:rsidRPr="008B612A">
                              <w:rPr>
                                <w:rFonts w:eastAsia="DengXian" w:hint="eastAsia"/>
                                <w:b/>
                                <w:bCs/>
                                <w:highlight w:val="green"/>
                                <w:lang w:val="en-US" w:eastAsia="zh-CN"/>
                              </w:rPr>
                              <w:t>A</w:t>
                            </w:r>
                            <w:r w:rsidRPr="008B612A">
                              <w:rPr>
                                <w:rFonts w:eastAsia="DengXian"/>
                                <w:b/>
                                <w:bCs/>
                                <w:highlight w:val="green"/>
                                <w:lang w:val="en-US" w:eastAsia="zh-CN"/>
                              </w:rPr>
                              <w:t>greement</w:t>
                            </w:r>
                          </w:p>
                          <w:p w14:paraId="7D251D0B" w14:textId="77777777" w:rsidR="008342B7" w:rsidRPr="00BC0104" w:rsidRDefault="008342B7" w:rsidP="008342B7">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14:paraId="13D81833" w14:textId="77777777" w:rsidR="008342B7" w:rsidRPr="00BC0104" w:rsidRDefault="008342B7">
                            <w:pPr>
                              <w:numPr>
                                <w:ilvl w:val="0"/>
                                <w:numId w:val="15"/>
                              </w:numPr>
                              <w:spacing w:after="0"/>
                              <w:rPr>
                                <w:lang w:eastAsia="zh-CN"/>
                              </w:rPr>
                            </w:pPr>
                            <w:r w:rsidRPr="00BC0104">
                              <w:rPr>
                                <w:rFonts w:hint="eastAsia"/>
                                <w:lang w:eastAsia="zh-CN"/>
                              </w:rPr>
                              <w:t>B</w:t>
                            </w:r>
                            <w:r w:rsidRPr="00BC0104">
                              <w:rPr>
                                <w:lang w:eastAsia="zh-CN"/>
                              </w:rPr>
                              <w:t>y default, UE maintains the TA from the last serving cell.</w:t>
                            </w:r>
                          </w:p>
                          <w:p w14:paraId="642510E6" w14:textId="77777777" w:rsidR="008342B7" w:rsidRPr="00500D07" w:rsidRDefault="008342B7">
                            <w:pPr>
                              <w:numPr>
                                <w:ilvl w:val="1"/>
                                <w:numId w:val="15"/>
                              </w:numPr>
                              <w:spacing w:after="0"/>
                              <w:rPr>
                                <w:lang w:eastAsia="zh-CN"/>
                              </w:rPr>
                            </w:pPr>
                            <w:r w:rsidRPr="00500D07">
                              <w:rPr>
                                <w:lang w:eastAsia="zh-CN"/>
                              </w:rPr>
                              <w:t>UE can adjust its UL timing according to the change in DL reference timing.</w:t>
                            </w:r>
                          </w:p>
                          <w:p w14:paraId="7D06467B" w14:textId="77777777" w:rsidR="008342B7" w:rsidRPr="00500D07" w:rsidRDefault="008342B7">
                            <w:pPr>
                              <w:numPr>
                                <w:ilvl w:val="0"/>
                                <w:numId w:val="15"/>
                              </w:numPr>
                              <w:spacing w:after="0"/>
                              <w:rPr>
                                <w:lang w:eastAsia="zh-CN"/>
                              </w:rPr>
                            </w:pPr>
                            <w:r w:rsidRPr="00500D07">
                              <w:rPr>
                                <w:lang w:eastAsia="zh-CN"/>
                              </w:rPr>
                              <w:t>If configured by the network, subject to UE capability, UE autonomously adjusts the TA, when cell-reselection happens.</w:t>
                            </w:r>
                          </w:p>
                          <w:p w14:paraId="74CAD158" w14:textId="77777777" w:rsidR="008342B7" w:rsidRPr="003F3AF8" w:rsidRDefault="008342B7">
                            <w:pPr>
                              <w:numPr>
                                <w:ilvl w:val="1"/>
                                <w:numId w:val="15"/>
                              </w:numPr>
                              <w:spacing w:after="0"/>
                              <w:rPr>
                                <w:lang w:eastAsia="zh-CN"/>
                              </w:rPr>
                            </w:pPr>
                            <w:r w:rsidRPr="00500D07">
                              <w:rPr>
                                <w:lang w:eastAsia="zh-CN"/>
                              </w:rPr>
                              <w:t xml:space="preserve">Send LS to RAN4 asking </w:t>
                            </w:r>
                            <w:r>
                              <w:rPr>
                                <w:lang w:eastAsia="zh-CN"/>
                              </w:rPr>
                              <w:t xml:space="preserve">the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sidRPr="003F3AF8">
                              <w:rPr>
                                <w:lang w:eastAsia="zh-CN"/>
                              </w:rPr>
                              <w:t>or additional RRM procedure to obtain the timing difference needs to be defined</w:t>
                            </w:r>
                            <w:r w:rsidRPr="00500D07">
                              <w:rPr>
                                <w:lang w:eastAsia="zh-CN"/>
                              </w:rPr>
                              <w:t>.</w:t>
                            </w:r>
                            <w:r>
                              <w:rPr>
                                <w:lang w:eastAsia="zh-CN"/>
                              </w:rPr>
                              <w:t>)</w:t>
                            </w:r>
                          </w:p>
                          <w:p w14:paraId="23CE1621" w14:textId="77777777" w:rsidR="008342B7" w:rsidRPr="00BE246E" w:rsidRDefault="008342B7">
                            <w:pPr>
                              <w:numPr>
                                <w:ilvl w:val="0"/>
                                <w:numId w:val="15"/>
                              </w:numPr>
                              <w:spacing w:after="0"/>
                              <w:rPr>
                                <w:rFonts w:cs="Arial"/>
                                <w:lang w:val="en-US"/>
                              </w:rPr>
                            </w:pPr>
                            <w:r w:rsidRPr="003F3AF8">
                              <w:rPr>
                                <w:rFonts w:hint="eastAsia"/>
                                <w:lang w:eastAsia="zh-CN"/>
                              </w:rPr>
                              <w:t>T</w:t>
                            </w:r>
                            <w:r w:rsidRPr="003F3AF8">
                              <w:rPr>
                                <w:lang w:eastAsia="zh-CN"/>
                              </w:rPr>
                              <w:t>he DL reference timing follows the DL timing of current camping cell.</w:t>
                            </w:r>
                          </w:p>
                          <w:p w14:paraId="60524C22" w14:textId="481DF2A5" w:rsidR="008342B7" w:rsidRDefault="008342B7"/>
                        </w:txbxContent>
                      </wps:txbx>
                      <wps:bodyPr rot="0" vert="horz" wrap="square" lIns="91440" tIns="45720" rIns="91440" bIns="45720" anchor="t" anchorCtr="0">
                        <a:noAutofit/>
                      </wps:bodyPr>
                    </wps:wsp>
                  </a:graphicData>
                </a:graphic>
              </wp:inline>
            </w:drawing>
          </mc:Choice>
          <mc:Fallback>
            <w:pict>
              <v:shape w14:anchorId="322D54BD" id="_x0000_s1033" type="#_x0000_t202" style="width:479.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">
                <v:textbox>
                  <w:txbxContent>
                    <w:p w14:paraId="6161B9E3" w14:textId="77777777" w:rsidR="008342B7" w:rsidRPr="008B612A" w:rsidRDefault="008342B7" w:rsidP="008342B7">
                      <w:pPr>
                        <w:rPr>
                          <w:rFonts w:eastAsia="DengXian"/>
                          <w:b/>
                          <w:bCs/>
                          <w:lang w:val="en-US" w:eastAsia="zh-CN"/>
                        </w:rPr>
                      </w:pPr>
                      <w:r w:rsidRPr="008B612A">
                        <w:rPr>
                          <w:rFonts w:eastAsia="DengXian" w:hint="eastAsia"/>
                          <w:b/>
                          <w:bCs/>
                          <w:highlight w:val="green"/>
                          <w:lang w:val="en-US" w:eastAsia="zh-CN"/>
                        </w:rPr>
                        <w:t>A</w:t>
                      </w:r>
                      <w:r w:rsidRPr="008B612A">
                        <w:rPr>
                          <w:rFonts w:eastAsia="DengXian"/>
                          <w:b/>
                          <w:bCs/>
                          <w:highlight w:val="green"/>
                          <w:lang w:val="en-US" w:eastAsia="zh-CN"/>
                        </w:rPr>
                        <w:t>greement</w:t>
                      </w:r>
                    </w:p>
                    <w:p w14:paraId="7D251D0B" w14:textId="77777777" w:rsidR="008342B7" w:rsidRPr="00BC0104" w:rsidRDefault="008342B7" w:rsidP="008342B7">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14:paraId="13D81833" w14:textId="77777777" w:rsidR="008342B7" w:rsidRPr="00BC0104" w:rsidRDefault="008342B7">
                      <w:pPr>
                        <w:numPr>
                          <w:ilvl w:val="0"/>
                          <w:numId w:val="15"/>
                        </w:numPr>
                        <w:spacing w:after="0"/>
                        <w:rPr>
                          <w:lang w:eastAsia="zh-CN"/>
                        </w:rPr>
                      </w:pPr>
                      <w:r w:rsidRPr="00BC0104">
                        <w:rPr>
                          <w:rFonts w:hint="eastAsia"/>
                          <w:lang w:eastAsia="zh-CN"/>
                        </w:rPr>
                        <w:t>B</w:t>
                      </w:r>
                      <w:r w:rsidRPr="00BC0104">
                        <w:rPr>
                          <w:lang w:eastAsia="zh-CN"/>
                        </w:rPr>
                        <w:t>y default, UE maintains the TA from the last serving cell.</w:t>
                      </w:r>
                    </w:p>
                    <w:p w14:paraId="642510E6" w14:textId="77777777" w:rsidR="008342B7" w:rsidRPr="00500D07" w:rsidRDefault="008342B7">
                      <w:pPr>
                        <w:numPr>
                          <w:ilvl w:val="1"/>
                          <w:numId w:val="15"/>
                        </w:numPr>
                        <w:spacing w:after="0"/>
                        <w:rPr>
                          <w:lang w:eastAsia="zh-CN"/>
                        </w:rPr>
                      </w:pPr>
                      <w:r w:rsidRPr="00500D07">
                        <w:rPr>
                          <w:lang w:eastAsia="zh-CN"/>
                        </w:rPr>
                        <w:t>UE can adjust its UL timing according to the change in DL reference timing.</w:t>
                      </w:r>
                    </w:p>
                    <w:p w14:paraId="7D06467B" w14:textId="77777777" w:rsidR="008342B7" w:rsidRPr="00500D07" w:rsidRDefault="008342B7">
                      <w:pPr>
                        <w:numPr>
                          <w:ilvl w:val="0"/>
                          <w:numId w:val="15"/>
                        </w:numPr>
                        <w:spacing w:after="0"/>
                        <w:rPr>
                          <w:lang w:eastAsia="zh-CN"/>
                        </w:rPr>
                      </w:pPr>
                      <w:r w:rsidRPr="00500D07">
                        <w:rPr>
                          <w:lang w:eastAsia="zh-CN"/>
                        </w:rPr>
                        <w:t>If configured by the network, subject to UE capability, UE autonomously adjusts the TA, when cell-reselection happens.</w:t>
                      </w:r>
                    </w:p>
                    <w:p w14:paraId="74CAD158" w14:textId="77777777" w:rsidR="008342B7" w:rsidRPr="003F3AF8" w:rsidRDefault="008342B7">
                      <w:pPr>
                        <w:numPr>
                          <w:ilvl w:val="1"/>
                          <w:numId w:val="15"/>
                        </w:numPr>
                        <w:spacing w:after="0"/>
                        <w:rPr>
                          <w:lang w:eastAsia="zh-CN"/>
                        </w:rPr>
                      </w:pPr>
                      <w:r w:rsidRPr="00500D07">
                        <w:rPr>
                          <w:lang w:eastAsia="zh-CN"/>
                        </w:rPr>
                        <w:t xml:space="preserve">Send LS to RAN4 asking </w:t>
                      </w:r>
                      <w:r>
                        <w:rPr>
                          <w:lang w:eastAsia="zh-CN"/>
                        </w:rPr>
                        <w:t xml:space="preserve">the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sidRPr="003F3AF8">
                        <w:rPr>
                          <w:lang w:eastAsia="zh-CN"/>
                        </w:rPr>
                        <w:t>or additional RRM procedure to obtain the timing difference needs to be defined</w:t>
                      </w:r>
                      <w:r w:rsidRPr="00500D07">
                        <w:rPr>
                          <w:lang w:eastAsia="zh-CN"/>
                        </w:rPr>
                        <w:t>.</w:t>
                      </w:r>
                      <w:r>
                        <w:rPr>
                          <w:lang w:eastAsia="zh-CN"/>
                        </w:rPr>
                        <w:t>)</w:t>
                      </w:r>
                    </w:p>
                    <w:p w14:paraId="23CE1621" w14:textId="77777777" w:rsidR="008342B7" w:rsidRPr="00BE246E" w:rsidRDefault="008342B7">
                      <w:pPr>
                        <w:numPr>
                          <w:ilvl w:val="0"/>
                          <w:numId w:val="15"/>
                        </w:numPr>
                        <w:spacing w:after="0"/>
                        <w:rPr>
                          <w:rFonts w:cs="Arial"/>
                          <w:lang w:val="en-US"/>
                        </w:rPr>
                      </w:pPr>
                      <w:r w:rsidRPr="003F3AF8">
                        <w:rPr>
                          <w:rFonts w:hint="eastAsia"/>
                          <w:lang w:eastAsia="zh-CN"/>
                        </w:rPr>
                        <w:t>T</w:t>
                      </w:r>
                      <w:r w:rsidRPr="003F3AF8">
                        <w:rPr>
                          <w:lang w:eastAsia="zh-CN"/>
                        </w:rPr>
                        <w:t>he DL reference timing follows the DL timing of current camping cell.</w:t>
                      </w:r>
                    </w:p>
                    <w:p w14:paraId="60524C22" w14:textId="481DF2A5" w:rsidR="008342B7" w:rsidRDefault="008342B7"/>
                  </w:txbxContent>
                </v:textbox>
                <w10:anchorlock/>
              </v:shape>
            </w:pict>
          </mc:Fallback>
        </mc:AlternateContent>
      </w:r>
    </w:p>
    <w:p w14:paraId="7E8707F3" w14:textId="26ACE5A6" w:rsidR="00BE5769" w:rsidRDefault="00BE5769" w:rsidP="00B50F5E">
      <w:pPr>
        <w:spacing w:before="120"/>
        <w:rPr>
          <w:b/>
          <w:bCs/>
        </w:rPr>
      </w:pPr>
      <w:r>
        <w:rPr>
          <w:noProof/>
        </w:rPr>
        <mc:AlternateContent>
          <mc:Choice Requires="wps">
            <w:drawing>
              <wp:inline distT="0" distB="0" distL="0" distR="0" wp14:anchorId="51F2CE5F" wp14:editId="3FF4DB33">
                <wp:extent cx="6078220" cy="819150"/>
                <wp:effectExtent l="0" t="0" r="1778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19150"/>
                        </a:xfrm>
                        <a:prstGeom prst="rect">
                          <a:avLst/>
                        </a:prstGeom>
                        <a:solidFill>
                          <a:srgbClr val="FFFFFF"/>
                        </a:solidFill>
                        <a:ln w="9525">
                          <a:solidFill>
                            <a:srgbClr val="000000"/>
                          </a:solidFill>
                          <a:miter lim="800000"/>
                          <a:headEnd/>
                          <a:tailEnd/>
                        </a:ln>
                      </wps:spPr>
                      <wps:txbx>
                        <w:txbxContent>
                          <w:p w14:paraId="4526F2D2" w14:textId="439633B9" w:rsidR="00BE5769" w:rsidRDefault="00BE5769" w:rsidP="00BE5769">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RAN4 on the feasibility and necessary conditions on</w:t>
                            </w:r>
                            <w:r>
                              <w:rPr>
                                <w:lang w:eastAsia="zh-CN"/>
                              </w:rPr>
                              <w:t xml:space="preserve"> </w:t>
                            </w:r>
                            <w:r w:rsidRPr="00500D07">
                              <w:rPr>
                                <w:lang w:eastAsia="zh-CN"/>
                              </w:rPr>
                              <w:t xml:space="preserve">the </w:t>
                            </w:r>
                            <w:r>
                              <w:rPr>
                                <w:lang w:eastAsia="zh-CN"/>
                              </w:rPr>
                              <w:t>UE autonomous TA adjustment</w:t>
                            </w:r>
                            <w:r w:rsidRPr="00500D07">
                              <w:rPr>
                                <w:lang w:eastAsia="zh-CN"/>
                              </w:rPr>
                              <w:t xml:space="preserve"> </w:t>
                            </w:r>
                            <w:r>
                              <w:rPr>
                                <w:lang w:eastAsia="zh-CN"/>
                              </w:rPr>
                              <w:t xml:space="preserve">when cell-reselection happens, e.g., </w:t>
                            </w:r>
                            <w:r w:rsidRPr="00500D07">
                              <w:rPr>
                                <w:lang w:eastAsia="zh-CN"/>
                              </w:rPr>
                              <w:t xml:space="preserve">whether the </w:t>
                            </w:r>
                            <w:r>
                              <w:rPr>
                                <w:lang w:eastAsia="zh-CN"/>
                              </w:rPr>
                              <w:t>autonomous TA adjustment</w:t>
                            </w:r>
                            <w:r w:rsidRPr="00500D07">
                              <w:rPr>
                                <w:lang w:eastAsia="zh-CN"/>
                              </w:rPr>
                              <w:t xml:space="preserve"> applies when the DL reference timing difference between the last camping cell and current camping cell exceeds a threshold and how UE adjusts it, </w:t>
                            </w:r>
                            <w:r w:rsidRPr="003F3AF8">
                              <w:rPr>
                                <w:lang w:eastAsia="zh-CN"/>
                              </w:rPr>
                              <w:t>or</w:t>
                            </w:r>
                            <w:r>
                              <w:rPr>
                                <w:lang w:eastAsia="zh-CN"/>
                              </w:rPr>
                              <w:t xml:space="preserve"> </w:t>
                            </w:r>
                            <w:r w:rsidRPr="003F3AF8">
                              <w:rPr>
                                <w:lang w:eastAsia="zh-CN"/>
                              </w:rPr>
                              <w:t>additional RRM procedure to obtain the timing difference needs to be defined</w:t>
                            </w:r>
                            <w:r>
                              <w:rPr>
                                <w:lang w:eastAsia="zh-CN"/>
                              </w:rPr>
                              <w:t>.</w:t>
                            </w:r>
                          </w:p>
                        </w:txbxContent>
                      </wps:txbx>
                      <wps:bodyPr rot="0" vert="horz" wrap="square" lIns="91440" tIns="45720" rIns="91440" bIns="45720" anchor="t" anchorCtr="0">
                        <a:noAutofit/>
                      </wps:bodyPr>
                    </wps:wsp>
                  </a:graphicData>
                </a:graphic>
              </wp:inline>
            </w:drawing>
          </mc:Choice>
          <mc:Fallback>
            <w:pict>
              <v:shape w14:anchorId="51F2CE5F" id="_x0000_s1034" type="#_x0000_t202" style="width:478.6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">
                <v:textbox>
                  <w:txbxContent>
                    <w:p w14:paraId="4526F2D2" w14:textId="439633B9" w:rsidR="00BE5769" w:rsidRDefault="00BE5769" w:rsidP="00BE5769">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RAN4 on the feasibility and necessary conditions on</w:t>
                      </w:r>
                      <w:r>
                        <w:rPr>
                          <w:lang w:eastAsia="zh-CN"/>
                        </w:rPr>
                        <w:t xml:space="preserve"> </w:t>
                      </w:r>
                      <w:r w:rsidRPr="00500D07">
                        <w:rPr>
                          <w:lang w:eastAsia="zh-CN"/>
                        </w:rPr>
                        <w:t xml:space="preserve">the </w:t>
                      </w:r>
                      <w:r>
                        <w:rPr>
                          <w:lang w:eastAsia="zh-CN"/>
                        </w:rPr>
                        <w:t>UE autonomous TA adjustment</w:t>
                      </w:r>
                      <w:r w:rsidRPr="00500D07">
                        <w:rPr>
                          <w:lang w:eastAsia="zh-CN"/>
                        </w:rPr>
                        <w:t xml:space="preserve"> </w:t>
                      </w:r>
                      <w:r>
                        <w:rPr>
                          <w:lang w:eastAsia="zh-CN"/>
                        </w:rPr>
                        <w:t xml:space="preserve">when cell-reselection happens, e.g., </w:t>
                      </w:r>
                      <w:r w:rsidRPr="00500D07">
                        <w:rPr>
                          <w:lang w:eastAsia="zh-CN"/>
                        </w:rPr>
                        <w:t xml:space="preserve">whether the </w:t>
                      </w:r>
                      <w:r>
                        <w:rPr>
                          <w:lang w:eastAsia="zh-CN"/>
                        </w:rPr>
                        <w:t>autonomous TA adjustment</w:t>
                      </w:r>
                      <w:r w:rsidRPr="00500D07">
                        <w:rPr>
                          <w:lang w:eastAsia="zh-CN"/>
                        </w:rPr>
                        <w:t xml:space="preserve"> applies when the DL reference timing difference between the last camping cell and current camping cell exceeds a threshold and how UE adjusts it, </w:t>
                      </w:r>
                      <w:r w:rsidRPr="003F3AF8">
                        <w:rPr>
                          <w:lang w:eastAsia="zh-CN"/>
                        </w:rPr>
                        <w:t>or</w:t>
                      </w:r>
                      <w:r>
                        <w:rPr>
                          <w:lang w:eastAsia="zh-CN"/>
                        </w:rPr>
                        <w:t xml:space="preserve"> </w:t>
                      </w:r>
                      <w:r w:rsidRPr="003F3AF8">
                        <w:rPr>
                          <w:lang w:eastAsia="zh-CN"/>
                        </w:rPr>
                        <w:t>additional RRM procedure to obtain the timing difference needs to be defined</w:t>
                      </w:r>
                      <w:r>
                        <w:rPr>
                          <w:lang w:eastAsia="zh-CN"/>
                        </w:rPr>
                        <w:t>.</w:t>
                      </w:r>
                    </w:p>
                  </w:txbxContent>
                </v:textbox>
                <w10:anchorlock/>
              </v:shape>
            </w:pict>
          </mc:Fallback>
        </mc:AlternateContent>
      </w:r>
    </w:p>
    <w:p w14:paraId="2EFA5E78" w14:textId="2CA1EA24" w:rsidR="00074016" w:rsidRDefault="00BC296C" w:rsidP="00695CBE">
      <w:pPr>
        <w:rPr>
          <w:sz w:val="22"/>
          <w:szCs w:val="22"/>
        </w:rPr>
      </w:pPr>
      <w:r>
        <w:rPr>
          <w:sz w:val="22"/>
          <w:szCs w:val="22"/>
        </w:rPr>
        <w:t>T</w:t>
      </w:r>
      <w:r w:rsidR="001A228E">
        <w:rPr>
          <w:sz w:val="22"/>
          <w:szCs w:val="22"/>
        </w:rPr>
        <w:t xml:space="preserve">he scenario </w:t>
      </w:r>
      <w:r w:rsidR="0020516D">
        <w:rPr>
          <w:sz w:val="22"/>
          <w:szCs w:val="22"/>
        </w:rPr>
        <w:t>of interest</w:t>
      </w:r>
      <w:r w:rsidR="001A228E">
        <w:rPr>
          <w:sz w:val="22"/>
          <w:szCs w:val="22"/>
        </w:rPr>
        <w:t xml:space="preserve"> </w:t>
      </w:r>
      <w:r w:rsidR="0020516D">
        <w:rPr>
          <w:sz w:val="22"/>
          <w:szCs w:val="22"/>
        </w:rPr>
        <w:t>has some similarities with the one-</w:t>
      </w:r>
      <w:r w:rsidR="005D03BB">
        <w:rPr>
          <w:sz w:val="22"/>
          <w:szCs w:val="22"/>
        </w:rPr>
        <w:t>shot</w:t>
      </w:r>
      <w:r w:rsidR="0020516D">
        <w:rPr>
          <w:sz w:val="22"/>
          <w:szCs w:val="22"/>
        </w:rPr>
        <w:t xml:space="preserve"> UL timing </w:t>
      </w:r>
      <w:r w:rsidR="005D03BB">
        <w:rPr>
          <w:sz w:val="22"/>
          <w:szCs w:val="22"/>
        </w:rPr>
        <w:t xml:space="preserve">adjustment specified </w:t>
      </w:r>
      <w:r w:rsidR="00BF5D89">
        <w:rPr>
          <w:sz w:val="22"/>
          <w:szCs w:val="22"/>
        </w:rPr>
        <w:t xml:space="preserve">by RAN4 </w:t>
      </w:r>
      <w:r w:rsidR="005D03BB">
        <w:rPr>
          <w:sz w:val="22"/>
          <w:szCs w:val="22"/>
        </w:rPr>
        <w:t>in Rel-17 FR2 HST</w:t>
      </w:r>
      <w:r w:rsidR="00BF5D89">
        <w:rPr>
          <w:sz w:val="22"/>
          <w:szCs w:val="22"/>
        </w:rPr>
        <w:t>.</w:t>
      </w:r>
      <w:r w:rsidR="00FF21CE">
        <w:rPr>
          <w:sz w:val="22"/>
          <w:szCs w:val="22"/>
        </w:rPr>
        <w:t xml:space="preserve"> </w:t>
      </w:r>
      <w:r w:rsidR="00BF5D89">
        <w:rPr>
          <w:sz w:val="22"/>
          <w:szCs w:val="22"/>
        </w:rPr>
        <w:t>Certain</w:t>
      </w:r>
      <w:r w:rsidR="00FC66F7">
        <w:rPr>
          <w:sz w:val="22"/>
          <w:szCs w:val="22"/>
        </w:rPr>
        <w:t xml:space="preserve"> aspects of that solution may be leveraged and applied to enable TA </w:t>
      </w:r>
      <w:r w:rsidR="00FF21CE">
        <w:rPr>
          <w:sz w:val="22"/>
          <w:szCs w:val="22"/>
        </w:rPr>
        <w:t xml:space="preserve">autonomous </w:t>
      </w:r>
      <w:r w:rsidR="00FC66F7">
        <w:rPr>
          <w:sz w:val="22"/>
          <w:szCs w:val="22"/>
        </w:rPr>
        <w:t xml:space="preserve">adjustments for </w:t>
      </w:r>
      <w:r w:rsidR="00FF21CE">
        <w:rPr>
          <w:sz w:val="22"/>
          <w:szCs w:val="22"/>
        </w:rPr>
        <w:t>SRS within the validity area.</w:t>
      </w:r>
      <w:r w:rsidR="00BF5D89">
        <w:rPr>
          <w:sz w:val="22"/>
          <w:szCs w:val="22"/>
        </w:rPr>
        <w:t xml:space="preserve"> </w:t>
      </w:r>
      <w:r w:rsidR="00A47755">
        <w:rPr>
          <w:sz w:val="22"/>
          <w:szCs w:val="22"/>
        </w:rPr>
        <w:t xml:space="preserve">For example, </w:t>
      </w:r>
      <w:r w:rsidR="00205CA5">
        <w:rPr>
          <w:sz w:val="22"/>
          <w:szCs w:val="22"/>
        </w:rPr>
        <w:t xml:space="preserve">it </w:t>
      </w:r>
      <w:r w:rsidR="000D5AB8">
        <w:rPr>
          <w:sz w:val="22"/>
          <w:szCs w:val="22"/>
        </w:rPr>
        <w:t>seems</w:t>
      </w:r>
      <w:r w:rsidR="00205CA5">
        <w:rPr>
          <w:sz w:val="22"/>
          <w:szCs w:val="22"/>
        </w:rPr>
        <w:t xml:space="preserve"> reasonable to </w:t>
      </w:r>
      <w:r w:rsidR="00773C93">
        <w:rPr>
          <w:sz w:val="22"/>
          <w:szCs w:val="22"/>
        </w:rPr>
        <w:t>allow</w:t>
      </w:r>
      <w:r w:rsidR="00A47755">
        <w:rPr>
          <w:sz w:val="22"/>
          <w:szCs w:val="22"/>
        </w:rPr>
        <w:t xml:space="preserve"> </w:t>
      </w:r>
      <w:r w:rsidR="00773C93">
        <w:rPr>
          <w:sz w:val="22"/>
          <w:szCs w:val="22"/>
        </w:rPr>
        <w:t xml:space="preserve">a one-time </w:t>
      </w:r>
      <w:r w:rsidR="00205CA5">
        <w:rPr>
          <w:sz w:val="22"/>
          <w:szCs w:val="22"/>
        </w:rPr>
        <w:t xml:space="preserve">autonomous TA adjustment </w:t>
      </w:r>
      <w:r w:rsidR="007E2A1F">
        <w:rPr>
          <w:sz w:val="22"/>
          <w:szCs w:val="22"/>
        </w:rPr>
        <w:t xml:space="preserve">when </w:t>
      </w:r>
      <w:r w:rsidR="009977BF">
        <w:rPr>
          <w:sz w:val="22"/>
          <w:szCs w:val="22"/>
        </w:rPr>
        <w:t>the difference in downlink reference timing</w:t>
      </w:r>
      <w:r w:rsidR="003F14F2">
        <w:rPr>
          <w:sz w:val="22"/>
          <w:szCs w:val="22"/>
        </w:rPr>
        <w:t xml:space="preserve"> </w:t>
      </w:r>
      <w:r w:rsidR="007E2A1F">
        <w:rPr>
          <w:sz w:val="22"/>
          <w:szCs w:val="22"/>
        </w:rPr>
        <w:t>upon cell reselection</w:t>
      </w:r>
      <w:r w:rsidR="003F14F2">
        <w:rPr>
          <w:sz w:val="22"/>
          <w:szCs w:val="22"/>
        </w:rPr>
        <w:t xml:space="preserve"> exceed</w:t>
      </w:r>
      <w:r w:rsidR="004A5460">
        <w:rPr>
          <w:sz w:val="22"/>
          <w:szCs w:val="22"/>
        </w:rPr>
        <w:t>s</w:t>
      </w:r>
      <w:r w:rsidR="003F14F2">
        <w:rPr>
          <w:sz w:val="22"/>
          <w:szCs w:val="22"/>
        </w:rPr>
        <w:t xml:space="preserve"> a threshold.</w:t>
      </w:r>
      <w:r w:rsidR="00205CA5">
        <w:rPr>
          <w:sz w:val="22"/>
          <w:szCs w:val="22"/>
        </w:rPr>
        <w:t xml:space="preserve"> </w:t>
      </w:r>
      <w:r w:rsidR="00BF5D89">
        <w:rPr>
          <w:sz w:val="22"/>
          <w:szCs w:val="22"/>
        </w:rPr>
        <w:t xml:space="preserve">At the same time, there are some differences that warrant </w:t>
      </w:r>
      <w:r w:rsidR="0045600F">
        <w:rPr>
          <w:sz w:val="22"/>
          <w:szCs w:val="22"/>
        </w:rPr>
        <w:t>tailoring the solution for the scenario of interest here.</w:t>
      </w:r>
    </w:p>
    <w:p w14:paraId="6EB62B5E" w14:textId="14915ADE" w:rsidR="00D627A6" w:rsidRDefault="0045600F" w:rsidP="00695CBE">
      <w:pPr>
        <w:rPr>
          <w:sz w:val="22"/>
          <w:szCs w:val="22"/>
        </w:rPr>
      </w:pPr>
      <w:r>
        <w:rPr>
          <w:sz w:val="22"/>
          <w:szCs w:val="22"/>
        </w:rPr>
        <w:t xml:space="preserve">Note that the RAN1 agreement </w:t>
      </w:r>
      <w:r w:rsidR="003A74D2">
        <w:rPr>
          <w:sz w:val="22"/>
          <w:szCs w:val="22"/>
        </w:rPr>
        <w:t>does</w:t>
      </w:r>
      <w:r w:rsidR="009C45FA">
        <w:rPr>
          <w:sz w:val="22"/>
          <w:szCs w:val="22"/>
        </w:rPr>
        <w:t xml:space="preserve"> not explicitly state what </w:t>
      </w:r>
      <w:r w:rsidR="003A74D2">
        <w:rPr>
          <w:sz w:val="22"/>
          <w:szCs w:val="22"/>
        </w:rPr>
        <w:t>is</w:t>
      </w:r>
      <w:r w:rsidR="009C45FA">
        <w:rPr>
          <w:sz w:val="22"/>
          <w:szCs w:val="22"/>
        </w:rPr>
        <w:t xml:space="preserve"> the objective </w:t>
      </w:r>
      <w:r w:rsidR="00305299">
        <w:rPr>
          <w:sz w:val="22"/>
          <w:szCs w:val="22"/>
        </w:rPr>
        <w:t>driv</w:t>
      </w:r>
      <w:r w:rsidR="003C1113">
        <w:rPr>
          <w:sz w:val="22"/>
          <w:szCs w:val="22"/>
        </w:rPr>
        <w:t xml:space="preserve">ing autonomous TA adjustments. </w:t>
      </w:r>
      <w:r w:rsidR="004E12DC">
        <w:rPr>
          <w:sz w:val="22"/>
          <w:szCs w:val="22"/>
        </w:rPr>
        <w:t xml:space="preserve">Instead RAN4 has been asked to determine how the TA should be adjusted autonomously. </w:t>
      </w:r>
      <w:r w:rsidR="00540C18">
        <w:rPr>
          <w:sz w:val="22"/>
          <w:szCs w:val="22"/>
        </w:rPr>
        <w:t>In our view</w:t>
      </w:r>
      <w:r w:rsidR="00F243B3">
        <w:rPr>
          <w:sz w:val="22"/>
          <w:szCs w:val="22"/>
        </w:rPr>
        <w:t>, for this scenario SRS transmission within the validity area, the TA should be adjusted so that the UL timing remains nominally unchanged before/after a cell reselection</w:t>
      </w:r>
      <w:r w:rsidR="00DB7C93">
        <w:rPr>
          <w:sz w:val="22"/>
          <w:szCs w:val="22"/>
        </w:rPr>
        <w:t>, i.e.</w:t>
      </w:r>
    </w:p>
    <w:p w14:paraId="72BDEAFE" w14:textId="0C7563A4" w:rsidR="005C37E6" w:rsidRPr="00547EDE" w:rsidRDefault="00E74C9C" w:rsidP="00695CBE">
      <w:pPr>
        <w:rPr>
          <w:sz w:val="28"/>
          <w:szCs w:val="28"/>
        </w:rPr>
      </w:pPr>
      <m:oMathPara>
        <m:oMath>
          <m:sSub>
            <m:sSubPr>
              <m:ctrlPr>
                <w:rPr>
                  <w:rFonts w:ascii="Cambria Math" w:hAnsi="Cambria Math" w:cs="v4.2.0"/>
                  <w:i/>
                  <w:sz w:val="28"/>
                  <w:szCs w:val="26"/>
                </w:rPr>
              </m:ctrlPr>
            </m:sSubPr>
            <m:e>
              <m:r>
                <w:rPr>
                  <w:rFonts w:ascii="Cambria Math" w:hAnsi="Cambria Math" w:cs="v4.2.0"/>
                  <w:sz w:val="22"/>
                  <w:szCs w:val="22"/>
                </w:rPr>
                <m:t>T</m:t>
              </m:r>
            </m:e>
            <m:sub>
              <m:r>
                <w:rPr>
                  <w:rFonts w:ascii="Cambria Math" w:hAnsi="Cambria Math" w:cs="v4.2.0"/>
                  <w:sz w:val="22"/>
                  <w:szCs w:val="22"/>
                </w:rPr>
                <m:t>old</m:t>
              </m:r>
            </m:sub>
          </m:sSub>
          <m:r>
            <w:rPr>
              <w:rFonts w:ascii="Cambria Math" w:hAnsi="Cambria Math" w:cs="v4.2.0"/>
              <w:sz w:val="22"/>
              <w:szCs w:val="22"/>
            </w:rPr>
            <m:t>-</m:t>
          </m:r>
          <m:d>
            <m:dPr>
              <m:ctrlPr>
                <w:rPr>
                  <w:rFonts w:ascii="Cambria Math" w:hAnsi="Cambria Math" w:cs="v4.2.0"/>
                  <w:i/>
                  <w:sz w:val="22"/>
                  <w:szCs w:val="22"/>
                </w:rPr>
              </m:ctrlPr>
            </m:dPr>
            <m:e>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m:t>
                  </m:r>
                </m:sub>
              </m:sSub>
              <m:r>
                <w:rPr>
                  <w:rFonts w:ascii="Cambria Math" w:hAnsi="Cambria Math" w:cs="v4.2.0"/>
                  <w:sz w:val="22"/>
                  <w:szCs w:val="22"/>
                </w:rPr>
                <m:t>+</m:t>
              </m:r>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m:t>
                  </m:r>
                  <m:r>
                    <w:rPr>
                      <w:rFonts w:ascii="Cambria Math" w:hAnsi="Cambria Math" w:cs="v4.2.0"/>
                      <w:sz w:val="22"/>
                      <w:szCs w:val="22"/>
                    </w:rPr>
                    <m:t>_</m:t>
                  </m:r>
                  <m:r>
                    <w:rPr>
                      <w:rFonts w:ascii="Cambria Math" w:hAnsi="Cambria Math" w:cs="v4.2.0"/>
                      <w:sz w:val="22"/>
                      <w:szCs w:val="22"/>
                    </w:rPr>
                    <m:t>offset</m:t>
                  </m:r>
                </m:sub>
              </m:sSub>
            </m:e>
          </m:d>
          <m:r>
            <w:rPr>
              <w:rFonts w:ascii="Cambria Math" w:hAnsi="Cambria Math"/>
              <w:sz w:val="22"/>
              <w:szCs w:val="22"/>
            </w:rPr>
            <m:t>=</m:t>
          </m:r>
          <m:sSub>
            <m:sSubPr>
              <m:ctrlPr>
                <w:rPr>
                  <w:rFonts w:ascii="Cambria Math" w:hAnsi="Cambria Math" w:cs="v4.2.0"/>
                  <w:i/>
                  <w:sz w:val="28"/>
                  <w:szCs w:val="26"/>
                </w:rPr>
              </m:ctrlPr>
            </m:sSubPr>
            <m:e>
              <m:r>
                <w:rPr>
                  <w:rFonts w:ascii="Cambria Math" w:hAnsi="Cambria Math" w:cs="v4.2.0"/>
                  <w:sz w:val="22"/>
                  <w:szCs w:val="22"/>
                </w:rPr>
                <m:t>T</m:t>
              </m:r>
            </m:e>
            <m:sub>
              <m:r>
                <w:rPr>
                  <w:rFonts w:ascii="Cambria Math" w:hAnsi="Cambria Math" w:cs="v4.2.0"/>
                  <w:sz w:val="22"/>
                  <w:szCs w:val="22"/>
                </w:rPr>
                <m:t>new</m:t>
              </m:r>
            </m:sub>
          </m:sSub>
          <m:r>
            <w:rPr>
              <w:rFonts w:ascii="Cambria Math" w:hAnsi="Cambria Math" w:cs="v4.2.0"/>
              <w:sz w:val="28"/>
              <w:szCs w:val="26"/>
            </w:rPr>
            <m:t>-</m:t>
          </m:r>
          <m:d>
            <m:dPr>
              <m:ctrlPr>
                <w:rPr>
                  <w:rFonts w:ascii="Cambria Math" w:hAnsi="Cambria Math" w:cs="v4.2.0"/>
                  <w:i/>
                  <w:sz w:val="28"/>
                  <w:szCs w:val="26"/>
                </w:rPr>
              </m:ctrlPr>
            </m:dPr>
            <m:e>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m:t>
                  </m:r>
                </m:sub>
              </m:sSub>
              <m:r>
                <w:rPr>
                  <w:rFonts w:ascii="Cambria Math" w:hAnsi="Cambria Math" w:cs="v4.2.0"/>
                  <w:sz w:val="22"/>
                  <w:szCs w:val="22"/>
                </w:rPr>
                <m:t>+</m:t>
              </m:r>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m:t>
                  </m:r>
                  <m:r>
                    <w:rPr>
                      <w:rFonts w:ascii="Cambria Math" w:hAnsi="Cambria Math" w:cs="v4.2.0"/>
                      <w:sz w:val="22"/>
                      <w:szCs w:val="22"/>
                    </w:rPr>
                    <m:t>_</m:t>
                  </m:r>
                  <m:r>
                    <w:rPr>
                      <w:rFonts w:ascii="Cambria Math" w:hAnsi="Cambria Math" w:cs="v4.2.0"/>
                      <w:sz w:val="22"/>
                      <w:szCs w:val="22"/>
                    </w:rPr>
                    <m:t>adj</m:t>
                  </m:r>
                </m:sub>
              </m:sSub>
              <m:r>
                <w:rPr>
                  <w:rFonts w:ascii="Cambria Math" w:hAnsi="Cambria Math" w:cs="v4.2.0"/>
                  <w:sz w:val="22"/>
                  <w:szCs w:val="22"/>
                </w:rPr>
                <m:t>+</m:t>
              </m:r>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m:t>
                  </m:r>
                  <m:r>
                    <w:rPr>
                      <w:rFonts w:ascii="Cambria Math" w:hAnsi="Cambria Math" w:cs="v4.2.0"/>
                      <w:sz w:val="22"/>
                      <w:szCs w:val="22"/>
                    </w:rPr>
                    <m:t>_</m:t>
                  </m:r>
                  <m:r>
                    <w:rPr>
                      <w:rFonts w:ascii="Cambria Math" w:hAnsi="Cambria Math" w:cs="v4.2.0"/>
                      <w:sz w:val="22"/>
                      <w:szCs w:val="22"/>
                    </w:rPr>
                    <m:t>offset</m:t>
                  </m:r>
                </m:sub>
              </m:sSub>
            </m:e>
          </m:d>
        </m:oMath>
      </m:oMathPara>
    </w:p>
    <w:p w14:paraId="67E46DC7" w14:textId="093F93D8" w:rsidR="00DB7C93" w:rsidRPr="00547EDE" w:rsidRDefault="00547EDE" w:rsidP="00695CBE">
      <w:pPr>
        <w:rPr>
          <w:sz w:val="22"/>
          <w:szCs w:val="22"/>
        </w:rPr>
      </w:pPr>
      <w:proofErr w:type="gramStart"/>
      <w:r>
        <w:rPr>
          <w:sz w:val="22"/>
          <w:szCs w:val="22"/>
        </w:rPr>
        <w:t>w</w:t>
      </w:r>
      <w:r w:rsidR="00DB7C93" w:rsidRPr="00547EDE">
        <w:rPr>
          <w:sz w:val="22"/>
          <w:szCs w:val="22"/>
        </w:rPr>
        <w:t>here</w:t>
      </w:r>
      <w:proofErr w:type="gramEnd"/>
    </w:p>
    <w:p w14:paraId="2C69409D" w14:textId="68D8988C" w:rsidR="00547EDE" w:rsidRDefault="00E74C9C" w:rsidP="00695CBE">
      <w:pPr>
        <w:rPr>
          <w:sz w:val="22"/>
          <w:szCs w:val="22"/>
          <w:lang w:eastAsia="zh-CN"/>
        </w:rPr>
      </w:pPr>
      <m:oMath>
        <m:sSub>
          <m:sSubPr>
            <m:ctrlPr>
              <w:rPr>
                <w:rFonts w:ascii="Cambria Math" w:hAnsi="Cambria Math"/>
                <w:sz w:val="28"/>
                <w:szCs w:val="28"/>
                <w:lang w:eastAsia="zh-CN"/>
              </w:rPr>
            </m:ctrlPr>
          </m:sSubPr>
          <m:e>
            <m:r>
              <w:rPr>
                <w:rFonts w:ascii="Cambria Math" w:hAnsi="Cambria Math"/>
                <w:sz w:val="22"/>
                <w:szCs w:val="22"/>
                <w:lang w:eastAsia="zh-CN"/>
              </w:rPr>
              <m:t>T</m:t>
            </m:r>
          </m:e>
          <m:sub>
            <m:r>
              <w:rPr>
                <w:rFonts w:ascii="Cambria Math" w:hAnsi="Cambria Math"/>
                <w:sz w:val="22"/>
                <w:szCs w:val="22"/>
                <w:lang w:eastAsia="zh-CN"/>
              </w:rPr>
              <m:t>old</m:t>
            </m:r>
          </m:sub>
        </m:sSub>
      </m:oMath>
      <w:r w:rsidR="00547EDE" w:rsidRPr="00547EDE">
        <w:rPr>
          <w:sz w:val="22"/>
          <w:szCs w:val="22"/>
          <w:lang w:eastAsia="zh-CN"/>
        </w:rPr>
        <w:t xml:space="preserve"> is the </w:t>
      </w:r>
      <w:r w:rsidR="00547EDE">
        <w:rPr>
          <w:sz w:val="22"/>
          <w:szCs w:val="22"/>
          <w:lang w:eastAsia="zh-CN"/>
        </w:rPr>
        <w:t>refere</w:t>
      </w:r>
      <w:r w:rsidR="005226E9">
        <w:rPr>
          <w:sz w:val="22"/>
          <w:szCs w:val="22"/>
          <w:lang w:eastAsia="zh-CN"/>
        </w:rPr>
        <w:t xml:space="preserve">nce </w:t>
      </w:r>
      <w:r w:rsidR="00547EDE" w:rsidRPr="00547EDE">
        <w:rPr>
          <w:sz w:val="22"/>
          <w:szCs w:val="22"/>
          <w:lang w:eastAsia="zh-CN"/>
        </w:rPr>
        <w:t xml:space="preserve">DL timing </w:t>
      </w:r>
      <w:r w:rsidR="005226E9">
        <w:rPr>
          <w:sz w:val="22"/>
          <w:szCs w:val="22"/>
          <w:lang w:eastAsia="zh-CN"/>
        </w:rPr>
        <w:t xml:space="preserve">before cell reselection and </w:t>
      </w:r>
      <m:oMath>
        <m:sSub>
          <m:sSubPr>
            <m:ctrlPr>
              <w:rPr>
                <w:rFonts w:ascii="Cambria Math" w:hAnsi="Cambria Math"/>
                <w:sz w:val="28"/>
                <w:szCs w:val="28"/>
                <w:lang w:eastAsia="zh-CN"/>
              </w:rPr>
            </m:ctrlPr>
          </m:sSubPr>
          <m:e>
            <m:r>
              <w:rPr>
                <w:rFonts w:ascii="Cambria Math" w:hAnsi="Cambria Math"/>
                <w:sz w:val="22"/>
                <w:szCs w:val="22"/>
                <w:lang w:eastAsia="zh-CN"/>
              </w:rPr>
              <m:t>T</m:t>
            </m:r>
          </m:e>
          <m:sub>
            <m:r>
              <w:rPr>
                <w:rFonts w:ascii="Cambria Math" w:hAnsi="Cambria Math"/>
                <w:sz w:val="22"/>
                <w:szCs w:val="22"/>
                <w:lang w:eastAsia="zh-CN"/>
              </w:rPr>
              <m:t>new</m:t>
            </m:r>
          </m:sub>
        </m:sSub>
      </m:oMath>
      <w:r w:rsidR="005226E9" w:rsidRPr="00547EDE">
        <w:rPr>
          <w:sz w:val="22"/>
          <w:szCs w:val="22"/>
          <w:lang w:eastAsia="zh-CN"/>
        </w:rPr>
        <w:t xml:space="preserve"> is the </w:t>
      </w:r>
      <w:r w:rsidR="005226E9">
        <w:rPr>
          <w:sz w:val="22"/>
          <w:szCs w:val="22"/>
          <w:lang w:eastAsia="zh-CN"/>
        </w:rPr>
        <w:t xml:space="preserve">reference </w:t>
      </w:r>
      <w:r w:rsidR="005226E9" w:rsidRPr="00547EDE">
        <w:rPr>
          <w:sz w:val="22"/>
          <w:szCs w:val="22"/>
          <w:lang w:eastAsia="zh-CN"/>
        </w:rPr>
        <w:t xml:space="preserve">DL timing </w:t>
      </w:r>
      <w:r w:rsidR="005226E9">
        <w:rPr>
          <w:sz w:val="22"/>
          <w:szCs w:val="22"/>
          <w:lang w:eastAsia="zh-CN"/>
        </w:rPr>
        <w:t>after cell reselection.</w:t>
      </w:r>
    </w:p>
    <w:p w14:paraId="0C693FB0" w14:textId="37D63B10" w:rsidR="00051C04" w:rsidRDefault="002A0473" w:rsidP="002A0473">
      <w:pPr>
        <w:jc w:val="center"/>
      </w:pPr>
      <w:r>
        <w:object w:dxaOrig="4186" w:dyaOrig="2461" w14:anchorId="69B1038E">
          <v:shape id="_x0000_i1030" type="#_x0000_t75" style="width:264.2pt;height:155.25pt" o:ole="">
            <v:imagedata r:id="rId21" o:title=""/>
          </v:shape>
          <o:OLEObject Type="Embed" ProgID="Visio.Drawing.15" ShapeID="_x0000_i1030" DrawAspect="Content" ObjectID="_1757285484" r:id="rId22"/>
        </w:object>
      </w:r>
    </w:p>
    <w:p w14:paraId="13156E5A" w14:textId="7B41BFFD" w:rsidR="00BE4AE4" w:rsidRPr="00BE4AE4" w:rsidRDefault="00BE4AE4" w:rsidP="000854E5">
      <w:pPr>
        <w:pStyle w:val="Caption"/>
        <w:jc w:val="center"/>
        <w:rPr>
          <w:sz w:val="28"/>
          <w:szCs w:val="28"/>
        </w:rPr>
      </w:pPr>
      <w:r w:rsidRPr="00BE4AE4">
        <w:rPr>
          <w:sz w:val="22"/>
          <w:szCs w:val="22"/>
        </w:rPr>
        <w:t xml:space="preserve">Figure </w:t>
      </w:r>
      <w:r w:rsidRPr="00BE4AE4">
        <w:rPr>
          <w:sz w:val="22"/>
          <w:szCs w:val="22"/>
        </w:rPr>
        <w:fldChar w:fldCharType="begin"/>
      </w:r>
      <w:r w:rsidRPr="00BE4AE4">
        <w:rPr>
          <w:sz w:val="22"/>
          <w:szCs w:val="22"/>
        </w:rPr>
        <w:instrText xml:space="preserve"> SEQ Figure \* ARABIC </w:instrText>
      </w:r>
      <w:r w:rsidRPr="00BE4AE4">
        <w:rPr>
          <w:sz w:val="22"/>
          <w:szCs w:val="22"/>
        </w:rPr>
        <w:fldChar w:fldCharType="separate"/>
      </w:r>
      <w:r w:rsidRPr="00BE4AE4">
        <w:rPr>
          <w:noProof/>
          <w:sz w:val="22"/>
          <w:szCs w:val="22"/>
        </w:rPr>
        <w:t>6</w:t>
      </w:r>
      <w:r w:rsidRPr="00BE4AE4">
        <w:rPr>
          <w:sz w:val="22"/>
          <w:szCs w:val="22"/>
        </w:rPr>
        <w:fldChar w:fldCharType="end"/>
      </w:r>
      <w:r>
        <w:rPr>
          <w:sz w:val="22"/>
          <w:szCs w:val="22"/>
        </w:rPr>
        <w:t xml:space="preserve">: </w:t>
      </w:r>
      <w:r w:rsidR="000854E5">
        <w:rPr>
          <w:sz w:val="22"/>
          <w:szCs w:val="22"/>
        </w:rPr>
        <w:t>Autonomous TA adjustment at cell reselection</w:t>
      </w:r>
    </w:p>
    <w:p w14:paraId="439D2AE1" w14:textId="77777777" w:rsidR="009A24A6" w:rsidRDefault="004D5616" w:rsidP="00695CBE">
      <w:pPr>
        <w:rPr>
          <w:sz w:val="22"/>
          <w:szCs w:val="22"/>
        </w:rPr>
      </w:pPr>
      <w:r>
        <w:rPr>
          <w:sz w:val="22"/>
          <w:szCs w:val="22"/>
        </w:rPr>
        <w:t xml:space="preserve">Another </w:t>
      </w:r>
      <w:r w:rsidR="004B527D">
        <w:rPr>
          <w:sz w:val="22"/>
          <w:szCs w:val="22"/>
        </w:rPr>
        <w:t xml:space="preserve">significant consideration </w:t>
      </w:r>
      <w:r w:rsidR="00AB6F40">
        <w:rPr>
          <w:sz w:val="22"/>
          <w:szCs w:val="22"/>
        </w:rPr>
        <w:t>is that once the UE reselects to a new cell</w:t>
      </w:r>
      <w:r w:rsidR="00A7215D">
        <w:rPr>
          <w:sz w:val="22"/>
          <w:szCs w:val="22"/>
        </w:rPr>
        <w:t xml:space="preserve"> </w:t>
      </w:r>
      <w:r w:rsidR="007771A6">
        <w:rPr>
          <w:sz w:val="22"/>
          <w:szCs w:val="22"/>
        </w:rPr>
        <w:t xml:space="preserve">in RRC_INACTIVE </w:t>
      </w:r>
      <w:r w:rsidR="00A7215D">
        <w:rPr>
          <w:sz w:val="22"/>
          <w:szCs w:val="22"/>
        </w:rPr>
        <w:t>there would be no further UL data transfers</w:t>
      </w:r>
      <w:r w:rsidR="00D56E23">
        <w:rPr>
          <w:sz w:val="22"/>
          <w:szCs w:val="22"/>
        </w:rPr>
        <w:t xml:space="preserve"> at least</w:t>
      </w:r>
      <w:r w:rsidR="00A7215D">
        <w:rPr>
          <w:sz w:val="22"/>
          <w:szCs w:val="22"/>
        </w:rPr>
        <w:t xml:space="preserve"> until the UE receives a new TA. </w:t>
      </w:r>
      <w:r w:rsidR="00F02C0A">
        <w:rPr>
          <w:sz w:val="22"/>
          <w:szCs w:val="22"/>
        </w:rPr>
        <w:t xml:space="preserve">Until </w:t>
      </w:r>
      <w:r w:rsidR="00C61AAA">
        <w:rPr>
          <w:sz w:val="22"/>
          <w:szCs w:val="22"/>
        </w:rPr>
        <w:t>a new TA command is received,</w:t>
      </w:r>
      <w:r w:rsidR="00F02C0A">
        <w:rPr>
          <w:sz w:val="22"/>
          <w:szCs w:val="22"/>
        </w:rPr>
        <w:t xml:space="preserve"> the UE </w:t>
      </w:r>
      <w:r w:rsidR="002169F7">
        <w:rPr>
          <w:sz w:val="22"/>
          <w:szCs w:val="22"/>
        </w:rPr>
        <w:t>can</w:t>
      </w:r>
      <w:r w:rsidR="00F02C0A">
        <w:rPr>
          <w:sz w:val="22"/>
          <w:szCs w:val="22"/>
        </w:rPr>
        <w:t xml:space="preserve"> apply </w:t>
      </w:r>
      <w:r w:rsidR="009F4D15">
        <w:rPr>
          <w:sz w:val="22"/>
          <w:szCs w:val="22"/>
        </w:rPr>
        <w:t>an</w:t>
      </w:r>
      <w:r w:rsidR="00F02C0A">
        <w:rPr>
          <w:sz w:val="22"/>
          <w:szCs w:val="22"/>
        </w:rPr>
        <w:t xml:space="preserve"> updated UL timing </w:t>
      </w:r>
      <w:r w:rsidR="004A0951">
        <w:rPr>
          <w:sz w:val="22"/>
          <w:szCs w:val="22"/>
        </w:rPr>
        <w:t xml:space="preserve">after autonomous TA adjustment exclusively </w:t>
      </w:r>
      <w:r w:rsidR="002169F7">
        <w:rPr>
          <w:sz w:val="22"/>
          <w:szCs w:val="22"/>
        </w:rPr>
        <w:t>for</w:t>
      </w:r>
      <w:r w:rsidR="004A0951">
        <w:rPr>
          <w:sz w:val="22"/>
          <w:szCs w:val="22"/>
        </w:rPr>
        <w:t xml:space="preserve"> transmissions of SRS for positioning</w:t>
      </w:r>
      <w:r w:rsidR="001925D0">
        <w:rPr>
          <w:sz w:val="22"/>
          <w:szCs w:val="22"/>
        </w:rPr>
        <w:t xml:space="preserve">, which would be received by </w:t>
      </w:r>
      <w:r w:rsidR="004223D9">
        <w:rPr>
          <w:sz w:val="22"/>
          <w:szCs w:val="22"/>
        </w:rPr>
        <w:t>multiple</w:t>
      </w:r>
      <w:r w:rsidR="001925D0">
        <w:rPr>
          <w:sz w:val="22"/>
          <w:szCs w:val="22"/>
        </w:rPr>
        <w:t xml:space="preserve"> RPs </w:t>
      </w:r>
      <w:r w:rsidR="004223D9">
        <w:rPr>
          <w:sz w:val="22"/>
          <w:szCs w:val="22"/>
        </w:rPr>
        <w:t xml:space="preserve">in </w:t>
      </w:r>
      <w:r w:rsidR="0088058B">
        <w:rPr>
          <w:sz w:val="22"/>
          <w:szCs w:val="22"/>
        </w:rPr>
        <w:t>various</w:t>
      </w:r>
      <w:r w:rsidR="004223D9">
        <w:rPr>
          <w:sz w:val="22"/>
          <w:szCs w:val="22"/>
        </w:rPr>
        <w:t xml:space="preserve"> locations.</w:t>
      </w:r>
      <w:r w:rsidR="0088058B">
        <w:rPr>
          <w:sz w:val="22"/>
          <w:szCs w:val="22"/>
        </w:rPr>
        <w:t xml:space="preserve"> From the perspective of the positioning RPs, there is no expectation of ‘nominal’ UL timing</w:t>
      </w:r>
      <w:r w:rsidR="009A24A6">
        <w:rPr>
          <w:sz w:val="22"/>
          <w:szCs w:val="22"/>
        </w:rPr>
        <w:t>.</w:t>
      </w:r>
    </w:p>
    <w:p w14:paraId="5BD25D7D" w14:textId="056FA395" w:rsidR="00A561FF" w:rsidRDefault="009A24A6" w:rsidP="00695CBE">
      <w:pPr>
        <w:rPr>
          <w:sz w:val="22"/>
          <w:szCs w:val="22"/>
        </w:rPr>
      </w:pPr>
      <w:r>
        <w:rPr>
          <w:sz w:val="22"/>
          <w:szCs w:val="22"/>
        </w:rPr>
        <w:t>In our view</w:t>
      </w:r>
      <w:r w:rsidR="004E6C8F">
        <w:rPr>
          <w:sz w:val="22"/>
          <w:szCs w:val="22"/>
        </w:rPr>
        <w:t>,</w:t>
      </w:r>
      <w:r>
        <w:rPr>
          <w:sz w:val="22"/>
          <w:szCs w:val="22"/>
        </w:rPr>
        <w:t xml:space="preserve"> the two points</w:t>
      </w:r>
      <w:r w:rsidR="00BE7882">
        <w:rPr>
          <w:sz w:val="22"/>
          <w:szCs w:val="22"/>
        </w:rPr>
        <w:t xml:space="preserve"> discussed</w:t>
      </w:r>
      <w:r>
        <w:rPr>
          <w:sz w:val="22"/>
          <w:szCs w:val="22"/>
        </w:rPr>
        <w:t xml:space="preserve"> above</w:t>
      </w:r>
      <w:r w:rsidR="00E0514A">
        <w:rPr>
          <w:sz w:val="22"/>
          <w:szCs w:val="22"/>
        </w:rPr>
        <w:t xml:space="preserve"> </w:t>
      </w:r>
      <w:r w:rsidR="00226038">
        <w:rPr>
          <w:sz w:val="22"/>
          <w:szCs w:val="22"/>
        </w:rPr>
        <w:t xml:space="preserve">motivate </w:t>
      </w:r>
      <w:r w:rsidR="00631483">
        <w:rPr>
          <w:sz w:val="22"/>
          <w:szCs w:val="22"/>
        </w:rPr>
        <w:t>revis</w:t>
      </w:r>
      <w:r w:rsidR="0023618C">
        <w:rPr>
          <w:sz w:val="22"/>
          <w:szCs w:val="22"/>
        </w:rPr>
        <w:t>i</w:t>
      </w:r>
      <w:r w:rsidR="00631483">
        <w:rPr>
          <w:sz w:val="22"/>
          <w:szCs w:val="22"/>
        </w:rPr>
        <w:t>t</w:t>
      </w:r>
      <w:r w:rsidR="00226038">
        <w:rPr>
          <w:sz w:val="22"/>
          <w:szCs w:val="22"/>
        </w:rPr>
        <w:t>ing</w:t>
      </w:r>
      <w:r w:rsidR="00D673D1">
        <w:rPr>
          <w:sz w:val="22"/>
          <w:szCs w:val="22"/>
        </w:rPr>
        <w:t xml:space="preserve"> </w:t>
      </w:r>
      <w:r w:rsidR="0023618C">
        <w:rPr>
          <w:sz w:val="22"/>
          <w:szCs w:val="22"/>
        </w:rPr>
        <w:t>the applicable</w:t>
      </w:r>
      <w:r w:rsidR="00D673D1">
        <w:rPr>
          <w:sz w:val="22"/>
          <w:szCs w:val="22"/>
        </w:rPr>
        <w:t xml:space="preserve"> </w:t>
      </w:r>
      <w:r w:rsidR="002D5820">
        <w:rPr>
          <w:sz w:val="22"/>
          <w:szCs w:val="22"/>
        </w:rPr>
        <w:t>UL timing accuracy</w:t>
      </w:r>
      <w:r w:rsidR="00B2293F">
        <w:rPr>
          <w:sz w:val="22"/>
          <w:szCs w:val="22"/>
        </w:rPr>
        <w:t xml:space="preserve"> requirement</w:t>
      </w:r>
      <w:r w:rsidR="00E861DF">
        <w:rPr>
          <w:sz w:val="22"/>
          <w:szCs w:val="22"/>
        </w:rPr>
        <w:t xml:space="preserve"> </w:t>
      </w:r>
      <w:r w:rsidR="002D5820">
        <w:rPr>
          <w:sz w:val="22"/>
          <w:szCs w:val="22"/>
        </w:rPr>
        <w:t>after</w:t>
      </w:r>
      <w:r w:rsidR="00FF2154">
        <w:rPr>
          <w:sz w:val="22"/>
          <w:szCs w:val="22"/>
        </w:rPr>
        <w:t xml:space="preserve"> the one-short TA adjustment</w:t>
      </w:r>
      <w:r w:rsidR="001925D0">
        <w:rPr>
          <w:sz w:val="22"/>
          <w:szCs w:val="22"/>
        </w:rPr>
        <w:t xml:space="preserve"> </w:t>
      </w:r>
      <w:r w:rsidR="002B2D6C">
        <w:rPr>
          <w:sz w:val="22"/>
          <w:szCs w:val="22"/>
        </w:rPr>
        <w:t>is applied exclusively for transmission of SRS for positioning within the validity area.</w:t>
      </w:r>
      <w:r w:rsidR="004E6C8F">
        <w:rPr>
          <w:sz w:val="22"/>
          <w:szCs w:val="22"/>
        </w:rPr>
        <w:t xml:space="preserve"> </w:t>
      </w:r>
      <w:r w:rsidR="00226038">
        <w:rPr>
          <w:sz w:val="22"/>
          <w:szCs w:val="22"/>
        </w:rPr>
        <w:t xml:space="preserve">Whether a </w:t>
      </w:r>
      <w:r w:rsidR="0065759D">
        <w:rPr>
          <w:sz w:val="22"/>
          <w:szCs w:val="22"/>
        </w:rPr>
        <w:t>new requirement would apply for subsequent transmissions can be discussed further</w:t>
      </w:r>
      <w:r w:rsidR="0091305F">
        <w:rPr>
          <w:sz w:val="22"/>
          <w:szCs w:val="22"/>
        </w:rPr>
        <w:t>.</w:t>
      </w:r>
    </w:p>
    <w:p w14:paraId="7E8D2192" w14:textId="6E41CA32" w:rsidR="00331456" w:rsidRDefault="00695CBE" w:rsidP="00695CBE">
      <w:pPr>
        <w:rPr>
          <w:b/>
          <w:bCs/>
          <w:sz w:val="22"/>
          <w:szCs w:val="22"/>
        </w:rPr>
      </w:pPr>
      <w:r w:rsidRPr="00E9755D">
        <w:rPr>
          <w:b/>
          <w:bCs/>
          <w:sz w:val="22"/>
          <w:szCs w:val="22"/>
        </w:rPr>
        <w:t>Proposal</w:t>
      </w:r>
      <w:r w:rsidR="002C1745">
        <w:rPr>
          <w:b/>
          <w:bCs/>
          <w:sz w:val="22"/>
          <w:szCs w:val="22"/>
        </w:rPr>
        <w:t xml:space="preserve"> </w:t>
      </w:r>
      <w:r w:rsidR="009A1651">
        <w:rPr>
          <w:b/>
          <w:bCs/>
          <w:sz w:val="22"/>
          <w:szCs w:val="22"/>
        </w:rPr>
        <w:t>7</w:t>
      </w:r>
      <w:r w:rsidRPr="00E9755D">
        <w:rPr>
          <w:b/>
          <w:bCs/>
          <w:sz w:val="22"/>
          <w:szCs w:val="22"/>
        </w:rPr>
        <w:t xml:space="preserve">: </w:t>
      </w:r>
      <w:r w:rsidR="00276409">
        <w:rPr>
          <w:b/>
          <w:bCs/>
          <w:sz w:val="22"/>
          <w:szCs w:val="22"/>
        </w:rPr>
        <w:t xml:space="preserve">When </w:t>
      </w:r>
      <w:r w:rsidR="00CC4915">
        <w:rPr>
          <w:b/>
          <w:bCs/>
          <w:sz w:val="22"/>
          <w:szCs w:val="22"/>
        </w:rPr>
        <w:t>cell reselection</w:t>
      </w:r>
      <w:r w:rsidR="00276409">
        <w:rPr>
          <w:b/>
          <w:bCs/>
          <w:sz w:val="22"/>
          <w:szCs w:val="22"/>
        </w:rPr>
        <w:t xml:space="preserve"> occurs</w:t>
      </w:r>
      <w:r w:rsidR="00CC4915">
        <w:rPr>
          <w:b/>
          <w:bCs/>
          <w:sz w:val="22"/>
          <w:szCs w:val="22"/>
        </w:rPr>
        <w:t xml:space="preserve"> within the SRS for positioning validity area</w:t>
      </w:r>
      <w:r w:rsidR="00603D32">
        <w:rPr>
          <w:b/>
          <w:bCs/>
          <w:sz w:val="22"/>
          <w:szCs w:val="22"/>
        </w:rPr>
        <w:t>,</w:t>
      </w:r>
    </w:p>
    <w:p w14:paraId="1F5528F1" w14:textId="04BF8774" w:rsidR="00EE10B2" w:rsidRDefault="008E27B3" w:rsidP="00EE10B2">
      <w:pPr>
        <w:pStyle w:val="ListParagraph"/>
        <w:numPr>
          <w:ilvl w:val="0"/>
          <w:numId w:val="16"/>
        </w:numPr>
        <w:rPr>
          <w:b/>
          <w:bCs/>
          <w:sz w:val="22"/>
          <w:szCs w:val="22"/>
        </w:rPr>
      </w:pPr>
      <w:r>
        <w:rPr>
          <w:b/>
          <w:bCs/>
          <w:sz w:val="22"/>
          <w:szCs w:val="22"/>
        </w:rPr>
        <w:t xml:space="preserve">The </w:t>
      </w:r>
      <w:r w:rsidR="00BA4B17">
        <w:rPr>
          <w:b/>
          <w:bCs/>
          <w:sz w:val="22"/>
          <w:szCs w:val="22"/>
        </w:rPr>
        <w:t xml:space="preserve">UE can perform the one-shot autonomous TA adjustment </w:t>
      </w:r>
      <w:r w:rsidR="005B6364">
        <w:rPr>
          <w:b/>
          <w:bCs/>
          <w:sz w:val="22"/>
          <w:szCs w:val="22"/>
        </w:rPr>
        <w:t xml:space="preserve">if the </w:t>
      </w:r>
      <w:r w:rsidR="0059236B">
        <w:rPr>
          <w:b/>
          <w:bCs/>
          <w:sz w:val="22"/>
          <w:szCs w:val="22"/>
        </w:rPr>
        <w:t>differen</w:t>
      </w:r>
      <w:r w:rsidR="004C7FAD">
        <w:rPr>
          <w:b/>
          <w:bCs/>
          <w:sz w:val="22"/>
          <w:szCs w:val="22"/>
        </w:rPr>
        <w:t>ce</w:t>
      </w:r>
      <w:r w:rsidR="0059236B">
        <w:rPr>
          <w:b/>
          <w:bCs/>
          <w:sz w:val="22"/>
          <w:szCs w:val="22"/>
        </w:rPr>
        <w:t xml:space="preserve"> in the downlink reference timing between the current cell and the new cell exceeds a threshold. The threshold value is FFS.</w:t>
      </w:r>
    </w:p>
    <w:p w14:paraId="69E4EB28" w14:textId="5C20B3AC" w:rsidR="00D356A1" w:rsidRPr="00EE10B2" w:rsidRDefault="000B27F4" w:rsidP="00EE10B2">
      <w:pPr>
        <w:pStyle w:val="ListParagraph"/>
        <w:numPr>
          <w:ilvl w:val="0"/>
          <w:numId w:val="16"/>
        </w:numPr>
        <w:rPr>
          <w:b/>
          <w:bCs/>
          <w:sz w:val="22"/>
          <w:szCs w:val="22"/>
        </w:rPr>
      </w:pPr>
      <w:r>
        <w:rPr>
          <w:b/>
          <w:bCs/>
          <w:sz w:val="22"/>
          <w:szCs w:val="22"/>
        </w:rPr>
        <w:t>A</w:t>
      </w:r>
      <w:r w:rsidR="00D356A1">
        <w:rPr>
          <w:b/>
          <w:bCs/>
          <w:sz w:val="22"/>
          <w:szCs w:val="22"/>
        </w:rPr>
        <w:t xml:space="preserve">utonomous TA adjustment is </w:t>
      </w:r>
      <w:r w:rsidR="005C37E6">
        <w:rPr>
          <w:b/>
          <w:bCs/>
          <w:sz w:val="22"/>
          <w:szCs w:val="22"/>
        </w:rPr>
        <w:t xml:space="preserve">performed to maintain the </w:t>
      </w:r>
      <w:r w:rsidR="005142B7">
        <w:rPr>
          <w:b/>
          <w:bCs/>
          <w:sz w:val="22"/>
          <w:szCs w:val="22"/>
        </w:rPr>
        <w:t xml:space="preserve">same </w:t>
      </w:r>
      <w:r w:rsidR="005C37E6">
        <w:rPr>
          <w:b/>
          <w:bCs/>
          <w:sz w:val="22"/>
          <w:szCs w:val="22"/>
        </w:rPr>
        <w:t>UL timing</w:t>
      </w:r>
      <w:r w:rsidR="00717707">
        <w:rPr>
          <w:b/>
          <w:bCs/>
          <w:sz w:val="22"/>
          <w:szCs w:val="22"/>
        </w:rPr>
        <w:t xml:space="preserve"> </w:t>
      </w:r>
      <w:r w:rsidR="005142B7">
        <w:rPr>
          <w:b/>
          <w:bCs/>
          <w:sz w:val="22"/>
          <w:szCs w:val="22"/>
        </w:rPr>
        <w:t xml:space="preserve">immediately before and after </w:t>
      </w:r>
      <w:r w:rsidR="00686C68">
        <w:rPr>
          <w:b/>
          <w:bCs/>
          <w:sz w:val="22"/>
          <w:szCs w:val="22"/>
        </w:rPr>
        <w:t>each</w:t>
      </w:r>
      <w:r w:rsidR="005142B7">
        <w:rPr>
          <w:b/>
          <w:bCs/>
          <w:sz w:val="22"/>
          <w:szCs w:val="22"/>
        </w:rPr>
        <w:t xml:space="preserve"> cell reselection</w:t>
      </w:r>
      <w:r w:rsidR="00D356A1">
        <w:rPr>
          <w:b/>
          <w:bCs/>
          <w:sz w:val="22"/>
          <w:szCs w:val="22"/>
        </w:rPr>
        <w:t>.</w:t>
      </w:r>
    </w:p>
    <w:p w14:paraId="4E5724AC" w14:textId="33C1F43F" w:rsidR="00331456" w:rsidRDefault="00331456" w:rsidP="00331456">
      <w:pPr>
        <w:pStyle w:val="ListParagraph"/>
        <w:numPr>
          <w:ilvl w:val="0"/>
          <w:numId w:val="16"/>
        </w:numPr>
        <w:rPr>
          <w:b/>
          <w:bCs/>
          <w:sz w:val="22"/>
          <w:szCs w:val="22"/>
        </w:rPr>
      </w:pPr>
      <w:r>
        <w:rPr>
          <w:b/>
          <w:bCs/>
          <w:sz w:val="22"/>
          <w:szCs w:val="22"/>
        </w:rPr>
        <w:t>The updated UL timing after autonomous TA</w:t>
      </w:r>
      <w:r w:rsidR="008E27B3">
        <w:rPr>
          <w:b/>
          <w:bCs/>
          <w:sz w:val="22"/>
          <w:szCs w:val="22"/>
        </w:rPr>
        <w:t xml:space="preserve"> adjustment is applied only to transmissions of SRS for positioning within the validity area</w:t>
      </w:r>
      <w:r w:rsidR="00EE10B2">
        <w:rPr>
          <w:b/>
          <w:bCs/>
          <w:sz w:val="22"/>
          <w:szCs w:val="22"/>
        </w:rPr>
        <w:t>.</w:t>
      </w:r>
    </w:p>
    <w:p w14:paraId="2EB298EB" w14:textId="0B7A53EE" w:rsidR="00D340E1" w:rsidRDefault="009B43E8" w:rsidP="00B81AFA">
      <w:pPr>
        <w:pStyle w:val="ListParagraph"/>
        <w:numPr>
          <w:ilvl w:val="0"/>
          <w:numId w:val="16"/>
        </w:numPr>
        <w:rPr>
          <w:b/>
          <w:bCs/>
          <w:sz w:val="22"/>
          <w:szCs w:val="22"/>
        </w:rPr>
      </w:pPr>
      <w:r>
        <w:rPr>
          <w:b/>
          <w:bCs/>
          <w:sz w:val="22"/>
          <w:szCs w:val="22"/>
        </w:rPr>
        <w:t>FFS whether</w:t>
      </w:r>
      <w:r w:rsidR="00D65E02">
        <w:rPr>
          <w:b/>
          <w:bCs/>
          <w:sz w:val="22"/>
          <w:szCs w:val="22"/>
        </w:rPr>
        <w:t xml:space="preserve"> </w:t>
      </w:r>
      <w:r w:rsidR="00553139">
        <w:rPr>
          <w:b/>
          <w:bCs/>
          <w:sz w:val="22"/>
          <w:szCs w:val="22"/>
        </w:rPr>
        <w:t>any (</w:t>
      </w:r>
      <w:r w:rsidR="00DF40F8">
        <w:rPr>
          <w:b/>
          <w:bCs/>
          <w:sz w:val="22"/>
          <w:szCs w:val="22"/>
        </w:rPr>
        <w:t xml:space="preserve">existing or </w:t>
      </w:r>
      <w:r w:rsidR="00667A01">
        <w:rPr>
          <w:b/>
          <w:bCs/>
          <w:sz w:val="22"/>
          <w:szCs w:val="22"/>
        </w:rPr>
        <w:t>new</w:t>
      </w:r>
      <w:r w:rsidR="00553139">
        <w:rPr>
          <w:b/>
          <w:bCs/>
          <w:sz w:val="22"/>
          <w:szCs w:val="22"/>
        </w:rPr>
        <w:t>)</w:t>
      </w:r>
      <w:r>
        <w:rPr>
          <w:b/>
          <w:bCs/>
          <w:sz w:val="22"/>
          <w:szCs w:val="22"/>
        </w:rPr>
        <w:t xml:space="preserve"> </w:t>
      </w:r>
      <w:r w:rsidR="00EE10B2">
        <w:rPr>
          <w:b/>
          <w:bCs/>
          <w:sz w:val="22"/>
          <w:szCs w:val="22"/>
        </w:rPr>
        <w:t xml:space="preserve">UL timing requirements apply </w:t>
      </w:r>
      <w:r>
        <w:rPr>
          <w:b/>
          <w:bCs/>
          <w:sz w:val="22"/>
          <w:szCs w:val="22"/>
        </w:rPr>
        <w:t xml:space="preserve">to subsequent </w:t>
      </w:r>
      <w:r w:rsidR="00F01F4E">
        <w:rPr>
          <w:b/>
          <w:bCs/>
          <w:sz w:val="22"/>
          <w:szCs w:val="22"/>
        </w:rPr>
        <w:t xml:space="preserve">SRS transmission </w:t>
      </w:r>
      <w:r w:rsidR="00EE10B2">
        <w:rPr>
          <w:b/>
          <w:bCs/>
          <w:sz w:val="22"/>
          <w:szCs w:val="22"/>
        </w:rPr>
        <w:t>after an autonomous TA adjustment</w:t>
      </w:r>
      <w:r w:rsidR="00F01F4E">
        <w:rPr>
          <w:b/>
          <w:bCs/>
          <w:sz w:val="22"/>
          <w:szCs w:val="22"/>
        </w:rPr>
        <w:t xml:space="preserve"> is applied</w:t>
      </w:r>
      <w:r w:rsidR="00D356A1">
        <w:rPr>
          <w:b/>
          <w:bCs/>
          <w:sz w:val="22"/>
          <w:szCs w:val="22"/>
        </w:rPr>
        <w:t>, until a new TA command is received from the network.</w:t>
      </w:r>
    </w:p>
    <w:p w14:paraId="6EF2926C" w14:textId="77777777" w:rsidR="00D340E1" w:rsidRDefault="00D340E1">
      <w:pPr>
        <w:spacing w:after="0"/>
        <w:rPr>
          <w:rFonts w:eastAsia="Times New Roman"/>
          <w:b/>
          <w:bCs/>
          <w:sz w:val="22"/>
          <w:szCs w:val="22"/>
          <w:lang w:val="en-US"/>
        </w:rPr>
      </w:pPr>
      <w:r>
        <w:rPr>
          <w:b/>
          <w:bCs/>
          <w:sz w:val="22"/>
          <w:szCs w:val="22"/>
        </w:rPr>
        <w:br w:type="page"/>
      </w:r>
    </w:p>
    <w:p w14:paraId="05109B46" w14:textId="08D456DC" w:rsidR="00F2107A" w:rsidRDefault="0032488E" w:rsidP="005D6C7D">
      <w:pPr>
        <w:pStyle w:val="Heading1"/>
        <w:rPr>
          <w:lang w:val="en-US"/>
        </w:rPr>
      </w:pPr>
      <w:r>
        <w:rPr>
          <w:lang w:val="en-US"/>
        </w:rPr>
        <w:lastRenderedPageBreak/>
        <w:t>Con</w:t>
      </w:r>
      <w:r w:rsidR="00F2107A">
        <w:rPr>
          <w:lang w:val="en-US"/>
        </w:rPr>
        <w:t>clusions</w:t>
      </w:r>
    </w:p>
    <w:p w14:paraId="152F857E" w14:textId="77777777" w:rsidR="007A2F0D" w:rsidRDefault="007A2F0D" w:rsidP="007A2F0D">
      <w:pPr>
        <w:spacing w:after="120"/>
        <w:rPr>
          <w:b/>
          <w:bCs/>
          <w:sz w:val="22"/>
          <w:szCs w:val="22"/>
        </w:rPr>
      </w:pPr>
      <w:r w:rsidRPr="001B163E">
        <w:rPr>
          <w:b/>
          <w:bCs/>
          <w:sz w:val="22"/>
          <w:szCs w:val="22"/>
        </w:rPr>
        <w:t>Proposal</w:t>
      </w:r>
      <w:r>
        <w:rPr>
          <w:b/>
          <w:bCs/>
          <w:sz w:val="22"/>
          <w:szCs w:val="22"/>
        </w:rPr>
        <w:t xml:space="preserve"> 1</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 xml:space="preserve">PRS measurement requirements in RRC_INACTIVE </w:t>
      </w:r>
      <w:r>
        <w:rPr>
          <w:b/>
          <w:bCs/>
          <w:sz w:val="22"/>
          <w:szCs w:val="22"/>
        </w:rPr>
        <w:t>with</w:t>
      </w:r>
      <w:r w:rsidRPr="00633D8C">
        <w:rPr>
          <w:b/>
          <w:bCs/>
          <w:sz w:val="22"/>
          <w:szCs w:val="22"/>
        </w:rPr>
        <w:t xml:space="preserve"> </w:t>
      </w:r>
    </w:p>
    <w:p w14:paraId="778C8433" w14:textId="043C37A6" w:rsidR="007A2F0D" w:rsidRPr="007A2F0D" w:rsidRDefault="007A2F0D" w:rsidP="007A2F0D">
      <w:pPr>
        <w:spacing w:after="120"/>
        <w:rPr>
          <w:b/>
          <w:bCs/>
          <w:sz w:val="22"/>
          <w:szCs w:val="22"/>
        </w:rPr>
      </w:pPr>
      <w:r>
        <w:rPr>
          <w:b/>
          <w:bCs/>
          <w:sz w:val="22"/>
          <w:szCs w:val="22"/>
        </w:rPr>
        <w:t xml:space="preserve">RAN </w:t>
      </w:r>
      <w:r w:rsidRPr="00633D8C">
        <w:rPr>
          <w:b/>
          <w:bCs/>
          <w:sz w:val="22"/>
          <w:szCs w:val="22"/>
        </w:rPr>
        <w:t xml:space="preserve">eDRX </w:t>
      </w:r>
      <w:r w:rsidRPr="00633D8C">
        <w:rPr>
          <w:rFonts w:ascii="Microsoft Sans Serif" w:hAnsi="Microsoft Sans Serif" w:cs="Microsoft Sans Serif"/>
          <w:b/>
          <w:bCs/>
          <w:sz w:val="22"/>
          <w:szCs w:val="22"/>
        </w:rPr>
        <w:t>≤</w:t>
      </w:r>
      <w:r w:rsidRPr="00633D8C">
        <w:rPr>
          <w:b/>
          <w:bCs/>
          <w:sz w:val="22"/>
          <w:szCs w:val="22"/>
        </w:rPr>
        <w:t xml:space="preserve"> 10.24</w:t>
      </w:r>
      <w:r>
        <w:rPr>
          <w:b/>
          <w:bCs/>
          <w:sz w:val="22"/>
          <w:szCs w:val="22"/>
        </w:rPr>
        <w:t xml:space="preserve"> </w:t>
      </w:r>
      <w:r w:rsidRPr="00633D8C">
        <w:rPr>
          <w:b/>
          <w:bCs/>
          <w:sz w:val="22"/>
          <w:szCs w:val="22"/>
        </w:rPr>
        <w:t>s</w:t>
      </w:r>
      <w:r>
        <w:rPr>
          <w:b/>
          <w:bCs/>
          <w:sz w:val="22"/>
          <w:szCs w:val="22"/>
        </w:rPr>
        <w:t>,</w:t>
      </w:r>
    </w:p>
    <w:p w14:paraId="64B89F06" w14:textId="77777777" w:rsidR="007A2F0D" w:rsidRPr="00F565AB" w:rsidRDefault="007A2F0D" w:rsidP="007A2F0D">
      <w:pPr>
        <w:pStyle w:val="ListParagraph"/>
        <w:numPr>
          <w:ilvl w:val="0"/>
          <w:numId w:val="12"/>
        </w:numPr>
        <w:spacing w:after="120"/>
        <w:rPr>
          <w:b/>
          <w:bCs/>
          <w:sz w:val="20"/>
          <w:szCs w:val="20"/>
        </w:rPr>
      </w:pPr>
      <w:r w:rsidRPr="00F565AB">
        <w:rPr>
          <w:rFonts w:eastAsia="SimSun"/>
          <w:b/>
          <w:bCs/>
          <w:sz w:val="22"/>
          <w:szCs w:val="22"/>
          <w:lang w:eastAsia="zh-CN"/>
        </w:rPr>
        <w:t xml:space="preserve">When CN eDRX </w:t>
      </w:r>
      <w:r w:rsidRPr="00F565AB">
        <w:rPr>
          <w:b/>
          <w:bCs/>
          <w:sz w:val="22"/>
          <w:szCs w:val="22"/>
        </w:rPr>
        <w:t>&lt;=</w:t>
      </w:r>
      <w:r w:rsidRPr="00F565AB">
        <w:rPr>
          <w:rFonts w:eastAsia="SimSun"/>
          <w:b/>
          <w:bCs/>
          <w:sz w:val="22"/>
          <w:szCs w:val="22"/>
          <w:lang w:eastAsia="zh-CN"/>
        </w:rPr>
        <w:t xml:space="preserve">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modified to follow the RAN2 definition of UE DRX cycle in Rel-17 TS 38.304.</w:t>
      </w:r>
    </w:p>
    <w:p w14:paraId="19B984D2" w14:textId="77777777" w:rsidR="007A2F0D" w:rsidRPr="004C3189" w:rsidRDefault="007A2F0D" w:rsidP="007A2F0D">
      <w:pPr>
        <w:pStyle w:val="ListParagraph"/>
        <w:numPr>
          <w:ilvl w:val="0"/>
          <w:numId w:val="12"/>
        </w:numPr>
        <w:spacing w:after="120"/>
        <w:rPr>
          <w:b/>
          <w:bCs/>
          <w:sz w:val="18"/>
          <w:szCs w:val="18"/>
        </w:rPr>
      </w:pPr>
      <w:r w:rsidRPr="00F565AB">
        <w:rPr>
          <w:rFonts w:eastAsia="SimSun"/>
          <w:b/>
          <w:bCs/>
          <w:sz w:val="22"/>
          <w:szCs w:val="22"/>
          <w:lang w:eastAsia="zh-CN"/>
        </w:rPr>
        <w:t>When CN eDRX &gt;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set to the maximum of the DRX cycles inside and outside of the CN PTW, according to the RAN2 definition of UE DRX cycle in Rel-17 TS 38.304.</w:t>
      </w:r>
    </w:p>
    <w:p w14:paraId="10F35C16" w14:textId="77777777" w:rsidR="001F6C1C" w:rsidRDefault="001F6C1C" w:rsidP="001F6C1C">
      <w:pPr>
        <w:spacing w:after="120"/>
        <w:rPr>
          <w:b/>
          <w:bCs/>
          <w:sz w:val="22"/>
          <w:szCs w:val="22"/>
        </w:rPr>
      </w:pPr>
      <w:r w:rsidRPr="00BC5C74">
        <w:rPr>
          <w:b/>
          <w:bCs/>
          <w:sz w:val="22"/>
          <w:szCs w:val="22"/>
        </w:rPr>
        <w:t>Proposal</w:t>
      </w:r>
      <w:r>
        <w:rPr>
          <w:b/>
          <w:bCs/>
          <w:sz w:val="22"/>
          <w:szCs w:val="22"/>
        </w:rPr>
        <w:t xml:space="preserve"> 2</w:t>
      </w:r>
      <w:r w:rsidRPr="00BC5C74">
        <w:rPr>
          <w:b/>
          <w:bCs/>
          <w:sz w:val="22"/>
          <w:szCs w:val="22"/>
        </w:rPr>
        <w:t>:</w:t>
      </w:r>
      <w:r>
        <w:rPr>
          <w:sz w:val="22"/>
          <w:szCs w:val="22"/>
        </w:rPr>
        <w:t xml:space="preserve"> </w:t>
      </w:r>
      <w:r>
        <w:rPr>
          <w:b/>
          <w:bCs/>
          <w:sz w:val="22"/>
          <w:szCs w:val="22"/>
        </w:rPr>
        <w:t>For</w:t>
      </w:r>
      <w:r>
        <w:rPr>
          <w:sz w:val="22"/>
          <w:szCs w:val="22"/>
        </w:rPr>
        <w:t xml:space="preserve"> </w:t>
      </w:r>
      <w:r w:rsidRPr="009F0EC7">
        <w:rPr>
          <w:b/>
          <w:bCs/>
          <w:sz w:val="22"/>
          <w:szCs w:val="22"/>
        </w:rPr>
        <w:t xml:space="preserve">the </w:t>
      </w:r>
      <w:r w:rsidRPr="00633D8C">
        <w:rPr>
          <w:b/>
          <w:bCs/>
          <w:sz w:val="22"/>
          <w:szCs w:val="22"/>
        </w:rPr>
        <w:t xml:space="preserve">PRS measurement </w:t>
      </w:r>
      <w:r>
        <w:rPr>
          <w:b/>
          <w:bCs/>
          <w:sz w:val="22"/>
          <w:szCs w:val="22"/>
        </w:rPr>
        <w:t xml:space="preserve">period </w:t>
      </w:r>
      <w:r w:rsidRPr="00633D8C">
        <w:rPr>
          <w:b/>
          <w:bCs/>
          <w:sz w:val="22"/>
          <w:szCs w:val="22"/>
        </w:rPr>
        <w:t xml:space="preserve">in RRC_INACTIVE </w:t>
      </w:r>
      <w:r>
        <w:rPr>
          <w:b/>
          <w:bCs/>
          <w:sz w:val="22"/>
          <w:szCs w:val="22"/>
        </w:rPr>
        <w:t xml:space="preserve">with </w:t>
      </w:r>
      <w:r w:rsidRPr="0077332D">
        <w:rPr>
          <w:b/>
          <w:bCs/>
          <w:sz w:val="22"/>
          <w:szCs w:val="22"/>
        </w:rPr>
        <w:t>CN</w:t>
      </w:r>
      <w:r>
        <w:rPr>
          <w:b/>
          <w:bCs/>
          <w:sz w:val="22"/>
          <w:szCs w:val="22"/>
        </w:rPr>
        <w:t>/RAN</w:t>
      </w:r>
      <w:r w:rsidRPr="0077332D">
        <w:rPr>
          <w:b/>
          <w:bCs/>
          <w:sz w:val="22"/>
          <w:szCs w:val="22"/>
        </w:rPr>
        <w:t xml:space="preserve"> eDRX &gt; 10.24 s</w:t>
      </w:r>
      <w:r>
        <w:rPr>
          <w:b/>
          <w:bCs/>
          <w:sz w:val="22"/>
          <w:szCs w:val="22"/>
        </w:rPr>
        <w:t xml:space="preserve"> and </w:t>
      </w:r>
      <w:r w:rsidRPr="0081257F">
        <w:rPr>
          <w:b/>
          <w:bCs/>
          <w:sz w:val="22"/>
          <w:szCs w:val="22"/>
        </w:rPr>
        <w:t xml:space="preserve">when eDRX cycle is smaller or equal to </w:t>
      </w:r>
      <w:r>
        <w:rPr>
          <w:b/>
          <w:bCs/>
          <w:sz w:val="22"/>
          <w:szCs w:val="22"/>
        </w:rPr>
        <w:t xml:space="preserve">the </w:t>
      </w:r>
      <w:r w:rsidRPr="0081257F">
        <w:rPr>
          <w:b/>
          <w:bCs/>
          <w:sz w:val="22"/>
          <w:szCs w:val="22"/>
        </w:rPr>
        <w:t>configured PRS measurement reporting periodicity,</w:t>
      </w:r>
    </w:p>
    <w:p w14:paraId="63207D13" w14:textId="77777777" w:rsidR="001F6C1C" w:rsidRPr="00551F12" w:rsidRDefault="001F6C1C" w:rsidP="001F6C1C">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Pr>
          <w:b/>
          <w:bCs/>
          <w:sz w:val="20"/>
          <w:szCs w:val="20"/>
        </w:rPr>
        <w:t>=</w:t>
      </w:r>
      <w:r w:rsidRPr="00551F12">
        <w:rPr>
          <w:b/>
          <w:bCs/>
          <w:sz w:val="20"/>
          <w:szCs w:val="20"/>
        </w:rPr>
        <w:t xml:space="preserve"> LCM (</w:t>
      </w:r>
      <w:proofErr w:type="gramStart"/>
      <w:r w:rsidRPr="00551F12">
        <w:rPr>
          <w:b/>
          <w:bCs/>
          <w:sz w:val="20"/>
          <w:szCs w:val="20"/>
        </w:rPr>
        <w:t>T</w:t>
      </w:r>
      <w:r w:rsidRPr="00551F12">
        <w:rPr>
          <w:b/>
          <w:bCs/>
          <w:sz w:val="20"/>
          <w:szCs w:val="20"/>
          <w:vertAlign w:val="subscript"/>
        </w:rPr>
        <w:t>PRS,i</w:t>
      </w:r>
      <w:proofErr w:type="gramEnd"/>
      <w:r w:rsidRPr="00551F12">
        <w:rPr>
          <w:b/>
          <w:bCs/>
          <w:sz w:val="20"/>
          <w:szCs w:val="20"/>
        </w:rPr>
        <w:t>, T</w:t>
      </w:r>
      <w:r w:rsidRPr="00551F12">
        <w:rPr>
          <w:b/>
          <w:bCs/>
          <w:sz w:val="20"/>
          <w:szCs w:val="20"/>
          <w:vertAlign w:val="subscript"/>
        </w:rPr>
        <w:t>DRX</w:t>
      </w:r>
      <w:r w:rsidRPr="00551F12">
        <w:rPr>
          <w:b/>
          <w:bCs/>
          <w:sz w:val="20"/>
          <w:szCs w:val="20"/>
        </w:rPr>
        <w:t>)</w:t>
      </w:r>
    </w:p>
    <w:p w14:paraId="706B2DDF" w14:textId="77777777" w:rsidR="001F6C1C" w:rsidRPr="00C92916" w:rsidRDefault="00E74C9C" w:rsidP="001F6C1C">
      <w:pPr>
        <w:pStyle w:val="ListParagraph"/>
        <w:numPr>
          <w:ilvl w:val="0"/>
          <w:numId w:val="12"/>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1F6C1C" w:rsidRPr="001B163E">
        <w:rPr>
          <w:b/>
          <w:bCs/>
          <w:sz w:val="22"/>
          <w:szCs w:val="22"/>
        </w:rPr>
        <w:t xml:space="preserve"> is </w:t>
      </w:r>
      <w:r w:rsidR="001F6C1C">
        <w:rPr>
          <w:b/>
          <w:bCs/>
          <w:sz w:val="22"/>
          <w:szCs w:val="22"/>
        </w:rPr>
        <w:t>set to the maximum of the DRX cycles within the CN PTW and the RAN PTW, according to</w:t>
      </w:r>
      <w:r w:rsidR="001F6C1C" w:rsidRPr="001B163E">
        <w:rPr>
          <w:b/>
          <w:bCs/>
          <w:sz w:val="22"/>
          <w:szCs w:val="22"/>
        </w:rPr>
        <w:t xml:space="preserve"> RAN2 definition</w:t>
      </w:r>
      <w:r w:rsidR="001F6C1C">
        <w:rPr>
          <w:b/>
          <w:bCs/>
          <w:sz w:val="22"/>
          <w:szCs w:val="22"/>
        </w:rPr>
        <w:t>s</w:t>
      </w:r>
      <w:r w:rsidR="001F6C1C" w:rsidRPr="001B163E">
        <w:rPr>
          <w:b/>
          <w:bCs/>
          <w:sz w:val="22"/>
          <w:szCs w:val="22"/>
        </w:rPr>
        <w:t xml:space="preserve"> of UE DRX cycle in Rel-1</w:t>
      </w:r>
      <w:r w:rsidR="001F6C1C">
        <w:rPr>
          <w:b/>
          <w:bCs/>
          <w:sz w:val="22"/>
          <w:szCs w:val="22"/>
        </w:rPr>
        <w:t>8 eRedCap</w:t>
      </w:r>
      <w:r w:rsidR="001F6C1C" w:rsidRPr="001B163E">
        <w:rPr>
          <w:b/>
          <w:bCs/>
          <w:sz w:val="22"/>
          <w:szCs w:val="22"/>
        </w:rPr>
        <w:t>.</w:t>
      </w:r>
    </w:p>
    <w:p w14:paraId="5ACBBA66" w14:textId="77777777" w:rsidR="001F6C1C" w:rsidRDefault="001F6C1C" w:rsidP="001F6C1C">
      <w:pPr>
        <w:spacing w:after="0"/>
      </w:pPr>
    </w:p>
    <w:p w14:paraId="54BAB498" w14:textId="77777777" w:rsidR="001F6C1C" w:rsidRDefault="001F6C1C" w:rsidP="001F6C1C">
      <w:pPr>
        <w:spacing w:after="120"/>
        <w:rPr>
          <w:b/>
          <w:bCs/>
          <w:sz w:val="22"/>
          <w:szCs w:val="22"/>
        </w:rPr>
      </w:pPr>
      <w:r w:rsidRPr="00BC5C74">
        <w:rPr>
          <w:b/>
          <w:bCs/>
          <w:sz w:val="22"/>
          <w:szCs w:val="22"/>
        </w:rPr>
        <w:t>Proposal</w:t>
      </w:r>
      <w:r>
        <w:rPr>
          <w:b/>
          <w:bCs/>
          <w:sz w:val="22"/>
          <w:szCs w:val="22"/>
        </w:rPr>
        <w:t xml:space="preserve"> 3</w:t>
      </w:r>
      <w:r w:rsidRPr="00BC5C74">
        <w:rPr>
          <w:b/>
          <w:bCs/>
          <w:sz w:val="22"/>
          <w:szCs w:val="22"/>
        </w:rPr>
        <w:t>:</w:t>
      </w:r>
      <w:r>
        <w:rPr>
          <w:sz w:val="22"/>
          <w:szCs w:val="22"/>
        </w:rPr>
        <w:t xml:space="preserve"> </w:t>
      </w:r>
      <w:r>
        <w:rPr>
          <w:b/>
          <w:bCs/>
          <w:sz w:val="22"/>
          <w:szCs w:val="22"/>
        </w:rPr>
        <w:t>For</w:t>
      </w:r>
      <w:r>
        <w:rPr>
          <w:sz w:val="22"/>
          <w:szCs w:val="22"/>
        </w:rPr>
        <w:t xml:space="preserve"> </w:t>
      </w:r>
      <w:r w:rsidRPr="009F0EC7">
        <w:rPr>
          <w:b/>
          <w:bCs/>
          <w:sz w:val="22"/>
          <w:szCs w:val="22"/>
        </w:rPr>
        <w:t xml:space="preserve">the </w:t>
      </w:r>
      <w:r w:rsidRPr="00633D8C">
        <w:rPr>
          <w:b/>
          <w:bCs/>
          <w:sz w:val="22"/>
          <w:szCs w:val="22"/>
        </w:rPr>
        <w:t xml:space="preserve">PRS measurement </w:t>
      </w:r>
      <w:r>
        <w:rPr>
          <w:b/>
          <w:bCs/>
          <w:sz w:val="22"/>
          <w:szCs w:val="22"/>
        </w:rPr>
        <w:t xml:space="preserve">period </w:t>
      </w:r>
      <w:r w:rsidRPr="00633D8C">
        <w:rPr>
          <w:b/>
          <w:bCs/>
          <w:sz w:val="22"/>
          <w:szCs w:val="22"/>
        </w:rPr>
        <w:t xml:space="preserve">in RRC_INACTIVE </w:t>
      </w:r>
      <w:r>
        <w:rPr>
          <w:b/>
          <w:bCs/>
          <w:sz w:val="22"/>
          <w:szCs w:val="22"/>
        </w:rPr>
        <w:t xml:space="preserve">with </w:t>
      </w:r>
      <w:r w:rsidRPr="0077332D">
        <w:rPr>
          <w:b/>
          <w:bCs/>
          <w:sz w:val="22"/>
          <w:szCs w:val="22"/>
        </w:rPr>
        <w:t>CN</w:t>
      </w:r>
      <w:r>
        <w:rPr>
          <w:b/>
          <w:bCs/>
          <w:sz w:val="22"/>
          <w:szCs w:val="22"/>
        </w:rPr>
        <w:t>/RAN</w:t>
      </w:r>
      <w:r w:rsidRPr="0077332D">
        <w:rPr>
          <w:b/>
          <w:bCs/>
          <w:sz w:val="22"/>
          <w:szCs w:val="22"/>
        </w:rPr>
        <w:t xml:space="preserve"> eDRX &gt; 10.24 s</w:t>
      </w:r>
      <w:r>
        <w:rPr>
          <w:b/>
          <w:bCs/>
          <w:sz w:val="22"/>
          <w:szCs w:val="22"/>
        </w:rPr>
        <w:t xml:space="preserve"> and </w:t>
      </w:r>
      <w:r w:rsidRPr="0081257F">
        <w:rPr>
          <w:b/>
          <w:bCs/>
          <w:sz w:val="22"/>
          <w:szCs w:val="22"/>
        </w:rPr>
        <w:t xml:space="preserve">when eDRX cycle is </w:t>
      </w:r>
      <w:r>
        <w:rPr>
          <w:b/>
          <w:bCs/>
          <w:sz w:val="22"/>
          <w:szCs w:val="22"/>
        </w:rPr>
        <w:t>larg</w:t>
      </w:r>
      <w:r w:rsidRPr="0081257F">
        <w:rPr>
          <w:b/>
          <w:bCs/>
          <w:sz w:val="22"/>
          <w:szCs w:val="22"/>
        </w:rPr>
        <w:t xml:space="preserve">er </w:t>
      </w:r>
      <w:r>
        <w:rPr>
          <w:b/>
          <w:bCs/>
          <w:sz w:val="22"/>
          <w:szCs w:val="22"/>
        </w:rPr>
        <w:t>than</w:t>
      </w:r>
      <w:r w:rsidRPr="0081257F">
        <w:rPr>
          <w:b/>
          <w:bCs/>
          <w:sz w:val="22"/>
          <w:szCs w:val="22"/>
        </w:rPr>
        <w:t xml:space="preserve"> </w:t>
      </w:r>
      <w:r>
        <w:rPr>
          <w:b/>
          <w:bCs/>
          <w:sz w:val="22"/>
          <w:szCs w:val="22"/>
        </w:rPr>
        <w:t xml:space="preserve">the </w:t>
      </w:r>
      <w:r w:rsidRPr="0081257F">
        <w:rPr>
          <w:b/>
          <w:bCs/>
          <w:sz w:val="22"/>
          <w:szCs w:val="22"/>
        </w:rPr>
        <w:t>configured PRS measurement reporting periodicity,</w:t>
      </w:r>
    </w:p>
    <w:p w14:paraId="19AF0762" w14:textId="77777777" w:rsidR="001F6C1C" w:rsidRPr="00551F12" w:rsidRDefault="001F6C1C" w:rsidP="001F6C1C">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Pr>
          <w:b/>
          <w:bCs/>
          <w:sz w:val="20"/>
          <w:szCs w:val="20"/>
        </w:rPr>
        <w:t>=</w:t>
      </w:r>
      <w:r w:rsidRPr="00551F12">
        <w:rPr>
          <w:b/>
          <w:bCs/>
          <w:sz w:val="20"/>
          <w:szCs w:val="20"/>
        </w:rPr>
        <w:t xml:space="preserve"> </w:t>
      </w:r>
      <w:proofErr w:type="gramStart"/>
      <w:r w:rsidRPr="00551F12">
        <w:rPr>
          <w:b/>
          <w:bCs/>
          <w:sz w:val="20"/>
          <w:szCs w:val="20"/>
        </w:rPr>
        <w:t>T</w:t>
      </w:r>
      <w:r w:rsidRPr="00551F12">
        <w:rPr>
          <w:b/>
          <w:bCs/>
          <w:sz w:val="20"/>
          <w:szCs w:val="20"/>
          <w:vertAlign w:val="subscript"/>
        </w:rPr>
        <w:t>PRS,i</w:t>
      </w:r>
      <w:proofErr w:type="gramEnd"/>
    </w:p>
    <w:p w14:paraId="32EDC74D" w14:textId="77777777" w:rsidR="009851B0" w:rsidRDefault="009851B0" w:rsidP="009851B0">
      <w:pPr>
        <w:spacing w:after="120"/>
        <w:rPr>
          <w:b/>
          <w:bCs/>
          <w:sz w:val="22"/>
          <w:szCs w:val="22"/>
        </w:rPr>
      </w:pPr>
      <w:r w:rsidRPr="001B163E">
        <w:rPr>
          <w:b/>
          <w:bCs/>
          <w:sz w:val="22"/>
          <w:szCs w:val="22"/>
        </w:rPr>
        <w:t>Proposal</w:t>
      </w:r>
      <w:r>
        <w:rPr>
          <w:b/>
          <w:bCs/>
          <w:sz w:val="22"/>
          <w:szCs w:val="22"/>
        </w:rPr>
        <w:t xml:space="preserve"> 4</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Pr>
          <w:b/>
          <w:bCs/>
          <w:sz w:val="22"/>
          <w:szCs w:val="22"/>
        </w:rPr>
        <w:t>DL</w:t>
      </w:r>
      <w:r w:rsidRPr="00633D8C">
        <w:rPr>
          <w:b/>
          <w:bCs/>
          <w:sz w:val="22"/>
          <w:szCs w:val="22"/>
        </w:rPr>
        <w:t xml:space="preserve">E </w:t>
      </w:r>
      <w:r>
        <w:rPr>
          <w:b/>
          <w:bCs/>
          <w:sz w:val="22"/>
          <w:szCs w:val="22"/>
        </w:rPr>
        <w:t>with CN</w:t>
      </w:r>
      <w:r w:rsidRPr="00633D8C">
        <w:rPr>
          <w:b/>
          <w:bCs/>
          <w:sz w:val="22"/>
          <w:szCs w:val="22"/>
        </w:rPr>
        <w:t xml:space="preserve"> eDRX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670394F6" w14:textId="77777777" w:rsidR="009851B0" w:rsidRPr="001B163E" w:rsidRDefault="009851B0" w:rsidP="009851B0">
      <w:pPr>
        <w:pStyle w:val="ListParagraph"/>
        <w:numPr>
          <w:ilvl w:val="0"/>
          <w:numId w:val="12"/>
        </w:numPr>
        <w:spacing w:after="120"/>
        <w:rPr>
          <w:b/>
          <w:bCs/>
          <w:sz w:val="22"/>
          <w:szCs w:val="22"/>
        </w:rPr>
      </w:pPr>
      <w:r w:rsidRPr="001B163E">
        <w:rPr>
          <w:b/>
          <w:bCs/>
          <w:sz w:val="22"/>
          <w:szCs w:val="22"/>
        </w:rPr>
        <w:t>Reuse the Rel-17 PRS measurement requirements in RRC_INACTIVE as a baseline.</w:t>
      </w:r>
    </w:p>
    <w:p w14:paraId="0F767FDB" w14:textId="77777777" w:rsidR="009851B0" w:rsidRPr="00465DCE" w:rsidRDefault="00E74C9C" w:rsidP="009851B0">
      <w:pPr>
        <w:pStyle w:val="ListParagraph"/>
        <w:numPr>
          <w:ilvl w:val="0"/>
          <w:numId w:val="12"/>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851B0" w:rsidRPr="001B163E">
        <w:rPr>
          <w:b/>
          <w:bCs/>
          <w:sz w:val="22"/>
          <w:szCs w:val="22"/>
        </w:rPr>
        <w:t xml:space="preserve"> in the measurement period formula is modified to follow the RAN2 definition of UE DRX cycle in Rel-17 TS 38.304.</w:t>
      </w:r>
    </w:p>
    <w:p w14:paraId="5013A9E8" w14:textId="77777777" w:rsidR="009851B0" w:rsidRDefault="009851B0" w:rsidP="009851B0">
      <w:pPr>
        <w:spacing w:after="120"/>
        <w:rPr>
          <w:b/>
          <w:bCs/>
          <w:sz w:val="22"/>
          <w:szCs w:val="22"/>
        </w:rPr>
      </w:pPr>
      <w:r w:rsidRPr="00BC5C74">
        <w:rPr>
          <w:b/>
          <w:bCs/>
          <w:sz w:val="22"/>
          <w:szCs w:val="22"/>
        </w:rPr>
        <w:t>Proposal</w:t>
      </w:r>
      <w:r>
        <w:rPr>
          <w:b/>
          <w:bCs/>
          <w:sz w:val="22"/>
          <w:szCs w:val="22"/>
        </w:rPr>
        <w:t xml:space="preserve"> 5</w:t>
      </w:r>
      <w:r w:rsidRPr="00BC5C74">
        <w:rPr>
          <w:b/>
          <w:bCs/>
          <w:sz w:val="22"/>
          <w:szCs w:val="22"/>
        </w:rPr>
        <w:t>:</w:t>
      </w:r>
      <w:r>
        <w:rPr>
          <w:sz w:val="22"/>
          <w:szCs w:val="22"/>
        </w:rPr>
        <w:t xml:space="preserve"> </w:t>
      </w:r>
      <w:r>
        <w:rPr>
          <w:b/>
          <w:bCs/>
          <w:sz w:val="22"/>
          <w:szCs w:val="22"/>
        </w:rPr>
        <w:t>For</w:t>
      </w:r>
      <w:r>
        <w:rPr>
          <w:sz w:val="22"/>
          <w:szCs w:val="22"/>
        </w:rPr>
        <w:t xml:space="preserve"> </w:t>
      </w:r>
      <w:r w:rsidRPr="009F0EC7">
        <w:rPr>
          <w:b/>
          <w:bCs/>
          <w:sz w:val="22"/>
          <w:szCs w:val="22"/>
        </w:rPr>
        <w:t xml:space="preserve">the </w:t>
      </w:r>
      <w:r w:rsidRPr="00633D8C">
        <w:rPr>
          <w:b/>
          <w:bCs/>
          <w:sz w:val="22"/>
          <w:szCs w:val="22"/>
        </w:rPr>
        <w:t xml:space="preserve">PRS measurement </w:t>
      </w:r>
      <w:r>
        <w:rPr>
          <w:b/>
          <w:bCs/>
          <w:sz w:val="22"/>
          <w:szCs w:val="22"/>
        </w:rPr>
        <w:t xml:space="preserve">period </w:t>
      </w:r>
      <w:r w:rsidRPr="00633D8C">
        <w:rPr>
          <w:b/>
          <w:bCs/>
          <w:sz w:val="22"/>
          <w:szCs w:val="22"/>
        </w:rPr>
        <w:t xml:space="preserve">in RRC_INACTIVE </w:t>
      </w:r>
      <w:r>
        <w:rPr>
          <w:b/>
          <w:bCs/>
          <w:sz w:val="22"/>
          <w:szCs w:val="22"/>
        </w:rPr>
        <w:t xml:space="preserve">with </w:t>
      </w:r>
      <w:r w:rsidRPr="0077332D">
        <w:rPr>
          <w:b/>
          <w:bCs/>
          <w:sz w:val="22"/>
          <w:szCs w:val="22"/>
        </w:rPr>
        <w:t>CN eDRX &gt; 10.24 s</w:t>
      </w:r>
      <w:r>
        <w:rPr>
          <w:b/>
          <w:bCs/>
          <w:sz w:val="22"/>
          <w:szCs w:val="22"/>
        </w:rPr>
        <w:t xml:space="preserve"> and </w:t>
      </w:r>
      <w:r w:rsidRPr="0081257F">
        <w:rPr>
          <w:b/>
          <w:bCs/>
          <w:sz w:val="22"/>
          <w:szCs w:val="22"/>
        </w:rPr>
        <w:t xml:space="preserve">when eDRX cycle is smaller or equal to </w:t>
      </w:r>
      <w:r>
        <w:rPr>
          <w:b/>
          <w:bCs/>
          <w:sz w:val="22"/>
          <w:szCs w:val="22"/>
        </w:rPr>
        <w:t xml:space="preserve">the </w:t>
      </w:r>
      <w:r w:rsidRPr="0081257F">
        <w:rPr>
          <w:b/>
          <w:bCs/>
          <w:sz w:val="22"/>
          <w:szCs w:val="22"/>
        </w:rPr>
        <w:t>configured PRS measurement reporting periodicity,</w:t>
      </w:r>
    </w:p>
    <w:p w14:paraId="1D6A0FB6" w14:textId="77777777" w:rsidR="009851B0" w:rsidRPr="00551F12" w:rsidRDefault="009851B0" w:rsidP="009851B0">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Pr>
          <w:b/>
          <w:bCs/>
          <w:sz w:val="20"/>
          <w:szCs w:val="20"/>
        </w:rPr>
        <w:t>=</w:t>
      </w:r>
      <w:r w:rsidRPr="00551F12">
        <w:rPr>
          <w:b/>
          <w:bCs/>
          <w:sz w:val="20"/>
          <w:szCs w:val="20"/>
        </w:rPr>
        <w:t xml:space="preserve"> LCM (</w:t>
      </w:r>
      <w:proofErr w:type="gramStart"/>
      <w:r w:rsidRPr="00551F12">
        <w:rPr>
          <w:b/>
          <w:bCs/>
          <w:sz w:val="20"/>
          <w:szCs w:val="20"/>
        </w:rPr>
        <w:t>T</w:t>
      </w:r>
      <w:r w:rsidRPr="00551F12">
        <w:rPr>
          <w:b/>
          <w:bCs/>
          <w:sz w:val="20"/>
          <w:szCs w:val="20"/>
          <w:vertAlign w:val="subscript"/>
        </w:rPr>
        <w:t>PRS,i</w:t>
      </w:r>
      <w:proofErr w:type="gramEnd"/>
      <w:r w:rsidRPr="00551F12">
        <w:rPr>
          <w:b/>
          <w:bCs/>
          <w:sz w:val="20"/>
          <w:szCs w:val="20"/>
        </w:rPr>
        <w:t>, T</w:t>
      </w:r>
      <w:r w:rsidRPr="00551F12">
        <w:rPr>
          <w:b/>
          <w:bCs/>
          <w:sz w:val="20"/>
          <w:szCs w:val="20"/>
          <w:vertAlign w:val="subscript"/>
        </w:rPr>
        <w:t>DRX</w:t>
      </w:r>
      <w:r w:rsidRPr="00551F12">
        <w:rPr>
          <w:b/>
          <w:bCs/>
          <w:sz w:val="20"/>
          <w:szCs w:val="20"/>
        </w:rPr>
        <w:t>)</w:t>
      </w:r>
    </w:p>
    <w:p w14:paraId="08E97836" w14:textId="77777777" w:rsidR="009851B0" w:rsidRDefault="00E74C9C" w:rsidP="009851B0">
      <w:pPr>
        <w:pStyle w:val="ListParagraph"/>
        <w:numPr>
          <w:ilvl w:val="0"/>
          <w:numId w:val="12"/>
        </w:numPr>
        <w:spacing w:after="18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851B0" w:rsidRPr="001B163E">
        <w:rPr>
          <w:b/>
          <w:bCs/>
          <w:sz w:val="22"/>
          <w:szCs w:val="22"/>
        </w:rPr>
        <w:t xml:space="preserve"> in the measurement period formula is</w:t>
      </w:r>
      <w:r w:rsidR="009851B0">
        <w:rPr>
          <w:b/>
          <w:bCs/>
          <w:sz w:val="22"/>
          <w:szCs w:val="22"/>
        </w:rPr>
        <w:t xml:space="preserve"> modified to follow the</w:t>
      </w:r>
      <w:r w:rsidR="009851B0" w:rsidRPr="001B163E">
        <w:rPr>
          <w:b/>
          <w:bCs/>
          <w:sz w:val="22"/>
          <w:szCs w:val="22"/>
        </w:rPr>
        <w:t xml:space="preserve"> RAN2 definition of UE DRX cycle in Rel-17 TS 38.304.</w:t>
      </w:r>
    </w:p>
    <w:p w14:paraId="7FB560D7" w14:textId="77777777" w:rsidR="009851B0" w:rsidRDefault="009851B0" w:rsidP="009851B0">
      <w:pPr>
        <w:spacing w:after="120"/>
        <w:rPr>
          <w:b/>
          <w:bCs/>
          <w:sz w:val="22"/>
          <w:szCs w:val="22"/>
        </w:rPr>
      </w:pPr>
      <w:r w:rsidRPr="00BC5C74">
        <w:rPr>
          <w:b/>
          <w:bCs/>
          <w:sz w:val="22"/>
          <w:szCs w:val="22"/>
        </w:rPr>
        <w:t>Proposal</w:t>
      </w:r>
      <w:r>
        <w:rPr>
          <w:b/>
          <w:bCs/>
          <w:sz w:val="22"/>
          <w:szCs w:val="22"/>
        </w:rPr>
        <w:t xml:space="preserve"> 6</w:t>
      </w:r>
      <w:r w:rsidRPr="00BC5C74">
        <w:rPr>
          <w:b/>
          <w:bCs/>
          <w:sz w:val="22"/>
          <w:szCs w:val="22"/>
        </w:rPr>
        <w:t>:</w:t>
      </w:r>
      <w:r>
        <w:rPr>
          <w:sz w:val="22"/>
          <w:szCs w:val="22"/>
        </w:rPr>
        <w:t xml:space="preserve"> </w:t>
      </w:r>
      <w:r>
        <w:rPr>
          <w:b/>
          <w:bCs/>
          <w:sz w:val="22"/>
          <w:szCs w:val="22"/>
        </w:rPr>
        <w:t>For</w:t>
      </w:r>
      <w:r>
        <w:rPr>
          <w:sz w:val="22"/>
          <w:szCs w:val="22"/>
        </w:rPr>
        <w:t xml:space="preserve"> </w:t>
      </w:r>
      <w:r w:rsidRPr="009F0EC7">
        <w:rPr>
          <w:b/>
          <w:bCs/>
          <w:sz w:val="22"/>
          <w:szCs w:val="22"/>
        </w:rPr>
        <w:t xml:space="preserve">the </w:t>
      </w:r>
      <w:r w:rsidRPr="00633D8C">
        <w:rPr>
          <w:b/>
          <w:bCs/>
          <w:sz w:val="22"/>
          <w:szCs w:val="22"/>
        </w:rPr>
        <w:t xml:space="preserve">PRS measurement </w:t>
      </w:r>
      <w:r>
        <w:rPr>
          <w:b/>
          <w:bCs/>
          <w:sz w:val="22"/>
          <w:szCs w:val="22"/>
        </w:rPr>
        <w:t xml:space="preserve">period </w:t>
      </w:r>
      <w:r w:rsidRPr="00633D8C">
        <w:rPr>
          <w:b/>
          <w:bCs/>
          <w:sz w:val="22"/>
          <w:szCs w:val="22"/>
        </w:rPr>
        <w:t xml:space="preserve">in RRC_INACTIVE </w:t>
      </w:r>
      <w:r>
        <w:rPr>
          <w:b/>
          <w:bCs/>
          <w:sz w:val="22"/>
          <w:szCs w:val="22"/>
        </w:rPr>
        <w:t xml:space="preserve">with </w:t>
      </w:r>
      <w:r w:rsidRPr="0077332D">
        <w:rPr>
          <w:b/>
          <w:bCs/>
          <w:sz w:val="22"/>
          <w:szCs w:val="22"/>
        </w:rPr>
        <w:t>CN eDRX &gt; 10.24 s</w:t>
      </w:r>
      <w:r>
        <w:rPr>
          <w:b/>
          <w:bCs/>
          <w:sz w:val="22"/>
          <w:szCs w:val="22"/>
        </w:rPr>
        <w:t xml:space="preserve"> and </w:t>
      </w:r>
      <w:r w:rsidRPr="0081257F">
        <w:rPr>
          <w:b/>
          <w:bCs/>
          <w:sz w:val="22"/>
          <w:szCs w:val="22"/>
        </w:rPr>
        <w:t xml:space="preserve">when eDRX cycle is </w:t>
      </w:r>
      <w:r>
        <w:rPr>
          <w:b/>
          <w:bCs/>
          <w:sz w:val="22"/>
          <w:szCs w:val="22"/>
        </w:rPr>
        <w:t>larger than</w:t>
      </w:r>
      <w:r w:rsidRPr="0081257F">
        <w:rPr>
          <w:b/>
          <w:bCs/>
          <w:sz w:val="22"/>
          <w:szCs w:val="22"/>
        </w:rPr>
        <w:t xml:space="preserve"> </w:t>
      </w:r>
      <w:r>
        <w:rPr>
          <w:b/>
          <w:bCs/>
          <w:sz w:val="22"/>
          <w:szCs w:val="22"/>
        </w:rPr>
        <w:t xml:space="preserve">the </w:t>
      </w:r>
      <w:r w:rsidRPr="0081257F">
        <w:rPr>
          <w:b/>
          <w:bCs/>
          <w:sz w:val="22"/>
          <w:szCs w:val="22"/>
        </w:rPr>
        <w:t>configured PRS measurement reporting periodicity,</w:t>
      </w:r>
    </w:p>
    <w:p w14:paraId="6C512545" w14:textId="77777777" w:rsidR="009851B0" w:rsidRPr="00551F12" w:rsidRDefault="009851B0" w:rsidP="009851B0">
      <w:pPr>
        <w:pStyle w:val="ListParagraph"/>
        <w:numPr>
          <w:ilvl w:val="0"/>
          <w:numId w:val="12"/>
        </w:numPr>
        <w:spacing w:after="120"/>
        <w:rPr>
          <w:b/>
          <w:bCs/>
          <w:sz w:val="22"/>
          <w:szCs w:val="22"/>
        </w:rPr>
      </w:pPr>
      <w:r w:rsidRPr="00551F12">
        <w:rPr>
          <w:b/>
          <w:bCs/>
          <w:sz w:val="20"/>
          <w:szCs w:val="20"/>
        </w:rPr>
        <w:t>T</w:t>
      </w:r>
      <w:r w:rsidRPr="00551F12">
        <w:rPr>
          <w:b/>
          <w:bCs/>
          <w:sz w:val="20"/>
          <w:szCs w:val="20"/>
          <w:vertAlign w:val="subscript"/>
        </w:rPr>
        <w:t>available</w:t>
      </w:r>
      <w:r w:rsidRPr="00551F12">
        <w:rPr>
          <w:b/>
          <w:bCs/>
          <w:sz w:val="20"/>
          <w:szCs w:val="20"/>
        </w:rPr>
        <w:t xml:space="preserve"> </w:t>
      </w:r>
      <w:r>
        <w:rPr>
          <w:b/>
          <w:bCs/>
          <w:sz w:val="20"/>
          <w:szCs w:val="20"/>
        </w:rPr>
        <w:t>=</w:t>
      </w:r>
      <w:r w:rsidRPr="00551F12">
        <w:rPr>
          <w:b/>
          <w:bCs/>
          <w:sz w:val="20"/>
          <w:szCs w:val="20"/>
        </w:rPr>
        <w:t xml:space="preserve"> </w:t>
      </w:r>
      <w:proofErr w:type="gramStart"/>
      <w:r w:rsidRPr="00551F12">
        <w:rPr>
          <w:b/>
          <w:bCs/>
          <w:sz w:val="20"/>
          <w:szCs w:val="20"/>
        </w:rPr>
        <w:t>T</w:t>
      </w:r>
      <w:r w:rsidRPr="00551F12">
        <w:rPr>
          <w:b/>
          <w:bCs/>
          <w:sz w:val="20"/>
          <w:szCs w:val="20"/>
          <w:vertAlign w:val="subscript"/>
        </w:rPr>
        <w:t>PRS,i</w:t>
      </w:r>
      <w:proofErr w:type="gramEnd"/>
    </w:p>
    <w:p w14:paraId="0118B9A9" w14:textId="77777777" w:rsidR="009A1651" w:rsidRDefault="009A1651" w:rsidP="009A1651">
      <w:pPr>
        <w:rPr>
          <w:b/>
          <w:bCs/>
          <w:sz w:val="22"/>
          <w:szCs w:val="22"/>
        </w:rPr>
      </w:pPr>
      <w:r w:rsidRPr="00E9755D">
        <w:rPr>
          <w:b/>
          <w:bCs/>
          <w:sz w:val="22"/>
          <w:szCs w:val="22"/>
        </w:rPr>
        <w:t>Proposal</w:t>
      </w:r>
      <w:r>
        <w:rPr>
          <w:b/>
          <w:bCs/>
          <w:sz w:val="22"/>
          <w:szCs w:val="22"/>
        </w:rPr>
        <w:t xml:space="preserve"> 7</w:t>
      </w:r>
      <w:r w:rsidRPr="00E9755D">
        <w:rPr>
          <w:b/>
          <w:bCs/>
          <w:sz w:val="22"/>
          <w:szCs w:val="22"/>
        </w:rPr>
        <w:t xml:space="preserve">: </w:t>
      </w:r>
      <w:r>
        <w:rPr>
          <w:b/>
          <w:bCs/>
          <w:sz w:val="22"/>
          <w:szCs w:val="22"/>
        </w:rPr>
        <w:t>When cell reselection occurs within the SRS for positioning validity area,</w:t>
      </w:r>
    </w:p>
    <w:p w14:paraId="2C97337B" w14:textId="77777777" w:rsidR="009A1651" w:rsidRDefault="009A1651" w:rsidP="009A1651">
      <w:pPr>
        <w:pStyle w:val="ListParagraph"/>
        <w:numPr>
          <w:ilvl w:val="0"/>
          <w:numId w:val="16"/>
        </w:numPr>
        <w:rPr>
          <w:b/>
          <w:bCs/>
          <w:sz w:val="22"/>
          <w:szCs w:val="22"/>
        </w:rPr>
      </w:pPr>
      <w:r>
        <w:rPr>
          <w:b/>
          <w:bCs/>
          <w:sz w:val="22"/>
          <w:szCs w:val="22"/>
        </w:rPr>
        <w:t>The UE can perform the one-shot autonomous TA adjustment if the difference in the downlink reference timing between the current cell and the new cell exceeds a threshold. The threshold value is FFS.</w:t>
      </w:r>
    </w:p>
    <w:p w14:paraId="3F9EBA2B" w14:textId="77777777" w:rsidR="009A1651" w:rsidRPr="00EE10B2" w:rsidRDefault="009A1651" w:rsidP="009A1651">
      <w:pPr>
        <w:pStyle w:val="ListParagraph"/>
        <w:numPr>
          <w:ilvl w:val="0"/>
          <w:numId w:val="16"/>
        </w:numPr>
        <w:rPr>
          <w:b/>
          <w:bCs/>
          <w:sz w:val="22"/>
          <w:szCs w:val="22"/>
        </w:rPr>
      </w:pPr>
      <w:r>
        <w:rPr>
          <w:b/>
          <w:bCs/>
          <w:sz w:val="22"/>
          <w:szCs w:val="22"/>
        </w:rPr>
        <w:t>Autonomous TA adjustment is performed to maintain the same UL timing immediately before and after each cell reselection.</w:t>
      </w:r>
    </w:p>
    <w:p w14:paraId="4758E9B6" w14:textId="77777777" w:rsidR="009A1651" w:rsidRDefault="009A1651" w:rsidP="009A1651">
      <w:pPr>
        <w:pStyle w:val="ListParagraph"/>
        <w:numPr>
          <w:ilvl w:val="0"/>
          <w:numId w:val="16"/>
        </w:numPr>
        <w:rPr>
          <w:b/>
          <w:bCs/>
          <w:sz w:val="22"/>
          <w:szCs w:val="22"/>
        </w:rPr>
      </w:pPr>
      <w:r>
        <w:rPr>
          <w:b/>
          <w:bCs/>
          <w:sz w:val="22"/>
          <w:szCs w:val="22"/>
        </w:rPr>
        <w:t>The updated UL timing after autonomous TA adjustment is applied only to transmissions of SRS for positioning within the validity area.</w:t>
      </w:r>
    </w:p>
    <w:p w14:paraId="390AC46F" w14:textId="77777777" w:rsidR="009A1651" w:rsidRDefault="009A1651" w:rsidP="009A1651">
      <w:pPr>
        <w:pStyle w:val="ListParagraph"/>
        <w:numPr>
          <w:ilvl w:val="0"/>
          <w:numId w:val="16"/>
        </w:numPr>
        <w:rPr>
          <w:b/>
          <w:bCs/>
          <w:sz w:val="22"/>
          <w:szCs w:val="22"/>
        </w:rPr>
      </w:pPr>
      <w:r>
        <w:rPr>
          <w:b/>
          <w:bCs/>
          <w:sz w:val="22"/>
          <w:szCs w:val="22"/>
        </w:rPr>
        <w:t>FFS whether any (existing or new) UL timing requirements apply to subsequent SRS transmission after an autonomous TA adjustment is applied, until a new TA command is received from the network.</w:t>
      </w:r>
    </w:p>
    <w:p w14:paraId="1F0ADAA1" w14:textId="77777777" w:rsidR="007A2F0D" w:rsidRPr="007A2F0D" w:rsidRDefault="007A2F0D" w:rsidP="007A2F0D">
      <w:pPr>
        <w:rPr>
          <w:lang w:val="en-US"/>
        </w:rPr>
      </w:pPr>
    </w:p>
    <w:p w14:paraId="14C4F338" w14:textId="77777777" w:rsidR="00D802E1" w:rsidRDefault="00D802E1">
      <w:pPr>
        <w:spacing w:after="0"/>
        <w:rPr>
          <w:rFonts w:ascii="Arial" w:hAnsi="Arial"/>
          <w:sz w:val="36"/>
          <w:lang w:val="en-US"/>
        </w:rPr>
      </w:pPr>
      <w:r>
        <w:rPr>
          <w:lang w:val="en-US"/>
        </w:rPr>
        <w:br w:type="page"/>
      </w:r>
    </w:p>
    <w:p w14:paraId="0C633F9D" w14:textId="52DD7456" w:rsidR="00797CE5" w:rsidRDefault="00797CE5" w:rsidP="006050F7">
      <w:pPr>
        <w:pStyle w:val="Heading1"/>
        <w:numPr>
          <w:ilvl w:val="0"/>
          <w:numId w:val="0"/>
        </w:numPr>
        <w:rPr>
          <w:lang w:val="en-US"/>
        </w:rPr>
      </w:pPr>
      <w:r>
        <w:rPr>
          <w:lang w:val="en-US"/>
        </w:rPr>
        <w:lastRenderedPageBreak/>
        <w:t>References</w:t>
      </w:r>
    </w:p>
    <w:p w14:paraId="7DEBF1F7" w14:textId="311EC41A" w:rsidR="00BC4519" w:rsidRDefault="00BC4519" w:rsidP="00BC4519">
      <w:pPr>
        <w:rPr>
          <w:sz w:val="22"/>
          <w:szCs w:val="22"/>
          <w:lang w:val="en-US"/>
        </w:rPr>
      </w:pPr>
      <w:r>
        <w:rPr>
          <w:sz w:val="22"/>
          <w:szCs w:val="22"/>
          <w:lang w:val="en-US"/>
        </w:rPr>
        <w:t>[1] R4-231</w:t>
      </w:r>
      <w:r w:rsidR="00CC0223">
        <w:rPr>
          <w:sz w:val="22"/>
          <w:szCs w:val="22"/>
          <w:lang w:val="en-US"/>
        </w:rPr>
        <w:t>4</w:t>
      </w:r>
      <w:r>
        <w:rPr>
          <w:sz w:val="22"/>
          <w:szCs w:val="22"/>
          <w:lang w:val="en-US"/>
        </w:rPr>
        <w:t>4</w:t>
      </w:r>
      <w:r w:rsidR="00CC0223">
        <w:rPr>
          <w:sz w:val="22"/>
          <w:szCs w:val="22"/>
          <w:lang w:val="en-US"/>
        </w:rPr>
        <w:t>62</w:t>
      </w:r>
      <w:r>
        <w:rPr>
          <w:sz w:val="22"/>
          <w:szCs w:val="22"/>
          <w:lang w:val="en-US"/>
        </w:rPr>
        <w:t xml:space="preserve">, </w:t>
      </w:r>
      <w:r w:rsidRPr="005A0DE0">
        <w:rPr>
          <w:sz w:val="22"/>
          <w:szCs w:val="22"/>
          <w:u w:val="single"/>
          <w:lang w:val="en-US"/>
        </w:rPr>
        <w:t xml:space="preserve">WF on </w:t>
      </w:r>
      <w:r w:rsidR="00586E32">
        <w:rPr>
          <w:sz w:val="22"/>
          <w:szCs w:val="22"/>
          <w:u w:val="single"/>
          <w:lang w:val="en-US"/>
        </w:rPr>
        <w:t xml:space="preserve">R18 </w:t>
      </w:r>
      <w:r>
        <w:rPr>
          <w:sz w:val="22"/>
          <w:szCs w:val="22"/>
          <w:u w:val="single"/>
          <w:lang w:val="en-US"/>
        </w:rPr>
        <w:t xml:space="preserve">NR Positioning – </w:t>
      </w:r>
      <w:r w:rsidRPr="005A0DE0">
        <w:rPr>
          <w:sz w:val="22"/>
          <w:szCs w:val="22"/>
          <w:u w:val="single"/>
          <w:lang w:val="en-US"/>
        </w:rPr>
        <w:t>LPHAP</w:t>
      </w:r>
      <w:r>
        <w:rPr>
          <w:sz w:val="22"/>
          <w:szCs w:val="22"/>
          <w:lang w:val="en-US"/>
        </w:rPr>
        <w:t>, RAN4#10</w:t>
      </w:r>
      <w:r w:rsidR="00586E32">
        <w:rPr>
          <w:sz w:val="22"/>
          <w:szCs w:val="22"/>
          <w:lang w:val="en-US"/>
        </w:rPr>
        <w:t>8</w:t>
      </w:r>
    </w:p>
    <w:p w14:paraId="715B2CDF" w14:textId="6BB3EBBA" w:rsidR="000E6EB3" w:rsidRPr="003659B2" w:rsidRDefault="007777E0" w:rsidP="00150777">
      <w:pPr>
        <w:rPr>
          <w:sz w:val="22"/>
          <w:szCs w:val="22"/>
          <w:lang w:val="en-US"/>
        </w:rPr>
      </w:pPr>
      <w:r w:rsidRPr="003659B2">
        <w:rPr>
          <w:sz w:val="22"/>
          <w:szCs w:val="22"/>
          <w:lang w:val="en-US"/>
        </w:rPr>
        <w:t>[</w:t>
      </w:r>
      <w:r w:rsidR="003659B2">
        <w:rPr>
          <w:sz w:val="22"/>
          <w:szCs w:val="22"/>
          <w:lang w:val="en-US"/>
        </w:rPr>
        <w:t>2</w:t>
      </w:r>
      <w:r w:rsidRPr="003659B2">
        <w:rPr>
          <w:sz w:val="22"/>
          <w:szCs w:val="22"/>
          <w:lang w:val="en-US"/>
        </w:rPr>
        <w:t>] R4-23</w:t>
      </w:r>
      <w:r w:rsidR="00300BE4" w:rsidRPr="003659B2">
        <w:rPr>
          <w:sz w:val="22"/>
          <w:szCs w:val="22"/>
          <w:lang w:val="en-US"/>
        </w:rPr>
        <w:t>1</w:t>
      </w:r>
      <w:r w:rsidRPr="003659B2">
        <w:rPr>
          <w:sz w:val="22"/>
          <w:szCs w:val="22"/>
          <w:lang w:val="en-US"/>
        </w:rPr>
        <w:t>0</w:t>
      </w:r>
      <w:r w:rsidR="00300BE4" w:rsidRPr="003659B2">
        <w:rPr>
          <w:sz w:val="22"/>
          <w:szCs w:val="22"/>
          <w:lang w:val="en-US"/>
        </w:rPr>
        <w:t>074</w:t>
      </w:r>
      <w:r w:rsidR="0026688E" w:rsidRPr="003659B2">
        <w:rPr>
          <w:sz w:val="22"/>
          <w:szCs w:val="22"/>
          <w:lang w:val="en-US"/>
        </w:rPr>
        <w:t xml:space="preserve">, </w:t>
      </w:r>
      <w:r w:rsidR="00537F08" w:rsidRPr="003659B2">
        <w:rPr>
          <w:sz w:val="22"/>
          <w:szCs w:val="22"/>
          <w:u w:val="single"/>
          <w:lang w:val="en-US"/>
        </w:rPr>
        <w:t xml:space="preserve">WF on </w:t>
      </w:r>
      <w:r w:rsidR="00300BE4" w:rsidRPr="003659B2">
        <w:rPr>
          <w:sz w:val="22"/>
          <w:szCs w:val="22"/>
          <w:u w:val="single"/>
          <w:lang w:val="en-US"/>
        </w:rPr>
        <w:t xml:space="preserve">NR Positioning – </w:t>
      </w:r>
      <w:r w:rsidR="00537F08" w:rsidRPr="003659B2">
        <w:rPr>
          <w:sz w:val="22"/>
          <w:szCs w:val="22"/>
          <w:u w:val="single"/>
          <w:lang w:val="en-US"/>
        </w:rPr>
        <w:t>LPHAP</w:t>
      </w:r>
      <w:r w:rsidR="0026688E" w:rsidRPr="003659B2">
        <w:rPr>
          <w:sz w:val="22"/>
          <w:szCs w:val="22"/>
          <w:lang w:val="en-US"/>
        </w:rPr>
        <w:t>, RAN4#10</w:t>
      </w:r>
      <w:r w:rsidR="00300BE4" w:rsidRPr="003659B2">
        <w:rPr>
          <w:sz w:val="22"/>
          <w:szCs w:val="22"/>
          <w:lang w:val="en-US"/>
        </w:rPr>
        <w:t>7</w:t>
      </w:r>
    </w:p>
    <w:p w14:paraId="008457FC" w14:textId="22F0FFD5" w:rsidR="00D677A2" w:rsidRPr="003659B2" w:rsidRDefault="00D677A2" w:rsidP="00D677A2">
      <w:pPr>
        <w:rPr>
          <w:sz w:val="22"/>
          <w:szCs w:val="22"/>
          <w:lang w:val="en-US"/>
        </w:rPr>
      </w:pPr>
      <w:r w:rsidRPr="003659B2">
        <w:rPr>
          <w:sz w:val="22"/>
          <w:szCs w:val="22"/>
          <w:lang w:val="en-US"/>
        </w:rPr>
        <w:t>[</w:t>
      </w:r>
      <w:r w:rsidR="00D06084">
        <w:rPr>
          <w:sz w:val="22"/>
          <w:szCs w:val="22"/>
          <w:lang w:val="en-US"/>
        </w:rPr>
        <w:t>3</w:t>
      </w:r>
      <w:r w:rsidRPr="003659B2">
        <w:rPr>
          <w:sz w:val="22"/>
          <w:szCs w:val="22"/>
          <w:lang w:val="en-US"/>
        </w:rPr>
        <w:t>] R</w:t>
      </w:r>
      <w:r w:rsidR="000161E9" w:rsidRPr="003659B2">
        <w:rPr>
          <w:sz w:val="22"/>
          <w:szCs w:val="22"/>
          <w:lang w:val="en-US"/>
        </w:rPr>
        <w:t>P</w:t>
      </w:r>
      <w:r w:rsidRPr="003659B2">
        <w:rPr>
          <w:sz w:val="22"/>
          <w:szCs w:val="22"/>
          <w:lang w:val="en-US"/>
        </w:rPr>
        <w:t>-23</w:t>
      </w:r>
      <w:r w:rsidR="00D817A5">
        <w:rPr>
          <w:sz w:val="22"/>
          <w:szCs w:val="22"/>
          <w:lang w:val="en-US"/>
        </w:rPr>
        <w:t>16</w:t>
      </w:r>
      <w:r w:rsidR="00231F7F" w:rsidRPr="003659B2">
        <w:rPr>
          <w:sz w:val="22"/>
          <w:szCs w:val="22"/>
          <w:lang w:val="en-US"/>
        </w:rPr>
        <w:t>2</w:t>
      </w:r>
      <w:r w:rsidR="00D817A5">
        <w:rPr>
          <w:sz w:val="22"/>
          <w:szCs w:val="22"/>
          <w:lang w:val="en-US"/>
        </w:rPr>
        <w:t>8</w:t>
      </w:r>
      <w:r w:rsidRPr="003659B2">
        <w:rPr>
          <w:sz w:val="22"/>
          <w:szCs w:val="22"/>
          <w:lang w:val="en-US"/>
        </w:rPr>
        <w:t>,</w:t>
      </w:r>
      <w:r w:rsidR="00231F7F" w:rsidRPr="003659B2">
        <w:rPr>
          <w:sz w:val="22"/>
          <w:szCs w:val="22"/>
          <w:lang w:val="en-US"/>
        </w:rPr>
        <w:t xml:space="preserve"> Status Report for Rel-18 eRedCap, RAN#10</w:t>
      </w:r>
      <w:r w:rsidR="00D75786">
        <w:rPr>
          <w:sz w:val="22"/>
          <w:szCs w:val="22"/>
          <w:lang w:val="en-US"/>
        </w:rPr>
        <w:t>1</w:t>
      </w:r>
    </w:p>
    <w:p w14:paraId="2C36C1A6" w14:textId="0CCF41FB" w:rsidR="00125036" w:rsidRPr="003659B2" w:rsidRDefault="00125036" w:rsidP="007777E0">
      <w:pPr>
        <w:rPr>
          <w:sz w:val="22"/>
          <w:szCs w:val="22"/>
          <w:lang w:val="en-US"/>
        </w:rPr>
      </w:pPr>
      <w:r w:rsidRPr="003659B2">
        <w:rPr>
          <w:sz w:val="22"/>
          <w:szCs w:val="22"/>
          <w:lang w:val="en-US"/>
        </w:rPr>
        <w:t>[</w:t>
      </w:r>
      <w:r w:rsidR="00306CEC">
        <w:rPr>
          <w:sz w:val="22"/>
          <w:szCs w:val="22"/>
          <w:lang w:val="en-US"/>
        </w:rPr>
        <w:t>4</w:t>
      </w:r>
      <w:r w:rsidRPr="003659B2">
        <w:rPr>
          <w:sz w:val="22"/>
          <w:szCs w:val="22"/>
          <w:lang w:val="en-US"/>
        </w:rPr>
        <w:t xml:space="preserve">] R4-2306353, </w:t>
      </w:r>
      <w:r w:rsidRPr="003659B2">
        <w:rPr>
          <w:sz w:val="22"/>
          <w:szCs w:val="22"/>
          <w:u w:val="single"/>
          <w:lang w:val="en-US"/>
        </w:rPr>
        <w:t>WF on RRM requirements for LPHAP</w:t>
      </w:r>
      <w:r w:rsidRPr="003659B2">
        <w:rPr>
          <w:sz w:val="22"/>
          <w:szCs w:val="22"/>
          <w:lang w:val="en-US"/>
        </w:rPr>
        <w:t>, RAN4#106bis-e</w:t>
      </w:r>
    </w:p>
    <w:p w14:paraId="3D7ACCD7" w14:textId="690074EA" w:rsidR="001D25CB" w:rsidRPr="003659B2" w:rsidRDefault="001D25CB" w:rsidP="007777E0">
      <w:pPr>
        <w:rPr>
          <w:sz w:val="22"/>
          <w:szCs w:val="22"/>
          <w:lang w:val="en-US"/>
        </w:rPr>
      </w:pPr>
      <w:r w:rsidRPr="003659B2">
        <w:rPr>
          <w:sz w:val="22"/>
          <w:szCs w:val="22"/>
          <w:lang w:val="en-US"/>
        </w:rPr>
        <w:t>[</w:t>
      </w:r>
      <w:r w:rsidR="00306CEC">
        <w:rPr>
          <w:sz w:val="22"/>
          <w:szCs w:val="22"/>
          <w:lang w:val="en-US"/>
        </w:rPr>
        <w:t>5</w:t>
      </w:r>
      <w:r w:rsidRPr="003659B2">
        <w:rPr>
          <w:sz w:val="22"/>
          <w:szCs w:val="22"/>
          <w:lang w:val="en-US"/>
        </w:rPr>
        <w:t xml:space="preserve">] R1-2306248, </w:t>
      </w:r>
      <w:r w:rsidR="001E234F" w:rsidRPr="003659B2">
        <w:rPr>
          <w:sz w:val="22"/>
          <w:szCs w:val="22"/>
          <w:u w:val="single"/>
          <w:lang w:val="en-US"/>
        </w:rPr>
        <w:t>LS on determination of UL timing to transmit SRS for positioning by UEs in RRC_INACTIVE states</w:t>
      </w:r>
      <w:r w:rsidRPr="003659B2">
        <w:rPr>
          <w:sz w:val="22"/>
          <w:szCs w:val="22"/>
          <w:lang w:val="en-US"/>
        </w:rPr>
        <w:t>, RAN1#113</w:t>
      </w:r>
    </w:p>
    <w:p w14:paraId="39B36021" w14:textId="77777777" w:rsidR="00AD44BA" w:rsidRPr="00586E32" w:rsidRDefault="00AD44BA" w:rsidP="00150777">
      <w:pPr>
        <w:rPr>
          <w:color w:val="FF0000"/>
          <w:sz w:val="24"/>
          <w:szCs w:val="24"/>
          <w:lang w:val="en-US"/>
        </w:rPr>
      </w:pPr>
    </w:p>
    <w:sectPr w:rsidR="00AD44BA" w:rsidRPr="00586E32" w:rsidSect="00571A0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5C2AA" w14:textId="77777777" w:rsidR="00BD74FD" w:rsidRDefault="00BD74FD">
      <w:r>
        <w:separator/>
      </w:r>
    </w:p>
  </w:endnote>
  <w:endnote w:type="continuationSeparator" w:id="0">
    <w:p w14:paraId="6F759369" w14:textId="77777777" w:rsidR="00BD74FD" w:rsidRDefault="00BD74FD">
      <w:r>
        <w:continuationSeparator/>
      </w:r>
    </w:p>
  </w:endnote>
  <w:endnote w:type="continuationNotice" w:id="1">
    <w:p w14:paraId="33AEFD15" w14:textId="77777777" w:rsidR="00BD74FD" w:rsidRDefault="00BD7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74D8" w14:textId="77777777" w:rsidR="00BD74FD" w:rsidRDefault="00BD74FD">
      <w:r>
        <w:separator/>
      </w:r>
    </w:p>
  </w:footnote>
  <w:footnote w:type="continuationSeparator" w:id="0">
    <w:p w14:paraId="126994E4" w14:textId="77777777" w:rsidR="00BD74FD" w:rsidRDefault="00BD74FD">
      <w:r>
        <w:continuationSeparator/>
      </w:r>
    </w:p>
  </w:footnote>
  <w:footnote w:type="continuationNotice" w:id="1">
    <w:p w14:paraId="45A94013" w14:textId="77777777" w:rsidR="00BD74FD" w:rsidRDefault="00BD74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D0B220D"/>
    <w:multiLevelType w:val="hybridMultilevel"/>
    <w:tmpl w:val="AFE46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5F840DAE"/>
    <w:multiLevelType w:val="hybridMultilevel"/>
    <w:tmpl w:val="E7A440FA"/>
    <w:lvl w:ilvl="0" w:tplc="817262C0">
      <w:start w:val="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2"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F191C"/>
    <w:multiLevelType w:val="hybridMultilevel"/>
    <w:tmpl w:val="09E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DC0B50"/>
    <w:multiLevelType w:val="hybridMultilevel"/>
    <w:tmpl w:val="883E32EE"/>
    <w:lvl w:ilvl="0" w:tplc="817262C0">
      <w:start w:val="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2E74AB2"/>
    <w:multiLevelType w:val="hybridMultilevel"/>
    <w:tmpl w:val="A838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8"/>
  </w:num>
  <w:num w:numId="2" w16cid:durableId="1969165512">
    <w:abstractNumId w:val="14"/>
  </w:num>
  <w:num w:numId="3" w16cid:durableId="1718628361">
    <w:abstractNumId w:val="18"/>
  </w:num>
  <w:num w:numId="4" w16cid:durableId="776868227">
    <w:abstractNumId w:val="5"/>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6"/>
  </w:num>
  <w:num w:numId="8" w16cid:durableId="1543594916">
    <w:abstractNumId w:val="7"/>
  </w:num>
  <w:num w:numId="9" w16cid:durableId="24913952">
    <w:abstractNumId w:val="10"/>
  </w:num>
  <w:num w:numId="10" w16cid:durableId="493185233">
    <w:abstractNumId w:val="2"/>
  </w:num>
  <w:num w:numId="11" w16cid:durableId="1201043385">
    <w:abstractNumId w:val="9"/>
  </w:num>
  <w:num w:numId="12" w16cid:durableId="2065718938">
    <w:abstractNumId w:val="17"/>
  </w:num>
  <w:num w:numId="13" w16cid:durableId="2116291413">
    <w:abstractNumId w:val="6"/>
  </w:num>
  <w:num w:numId="14" w16cid:durableId="1651514704">
    <w:abstractNumId w:val="12"/>
  </w:num>
  <w:num w:numId="15" w16cid:durableId="909536748">
    <w:abstractNumId w:val="3"/>
  </w:num>
  <w:num w:numId="16" w16cid:durableId="290133305">
    <w:abstractNumId w:val="13"/>
  </w:num>
  <w:num w:numId="17" w16cid:durableId="88308153">
    <w:abstractNumId w:val="4"/>
  </w:num>
  <w:num w:numId="18" w16cid:durableId="149058411">
    <w:abstractNumId w:val="11"/>
  </w:num>
  <w:num w:numId="19" w16cid:durableId="55046248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57A"/>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26"/>
    <w:rsid w:val="00011C44"/>
    <w:rsid w:val="00012057"/>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1E9"/>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311"/>
    <w:rsid w:val="00025406"/>
    <w:rsid w:val="00025414"/>
    <w:rsid w:val="00025A66"/>
    <w:rsid w:val="00025B3E"/>
    <w:rsid w:val="00025CE0"/>
    <w:rsid w:val="00025F0C"/>
    <w:rsid w:val="00026114"/>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370"/>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3BD"/>
    <w:rsid w:val="0003558C"/>
    <w:rsid w:val="0003567E"/>
    <w:rsid w:val="00035828"/>
    <w:rsid w:val="000359A2"/>
    <w:rsid w:val="00035C3A"/>
    <w:rsid w:val="00035CF1"/>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549"/>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6E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C04"/>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045"/>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C95"/>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1E56"/>
    <w:rsid w:val="000720AA"/>
    <w:rsid w:val="00072661"/>
    <w:rsid w:val="00072859"/>
    <w:rsid w:val="0007293C"/>
    <w:rsid w:val="0007356D"/>
    <w:rsid w:val="0007357B"/>
    <w:rsid w:val="000737DA"/>
    <w:rsid w:val="00073DDE"/>
    <w:rsid w:val="00074016"/>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E5"/>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D11"/>
    <w:rsid w:val="00096197"/>
    <w:rsid w:val="000961ED"/>
    <w:rsid w:val="00096909"/>
    <w:rsid w:val="00096F9E"/>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7F"/>
    <w:rsid w:val="000B11E6"/>
    <w:rsid w:val="000B1371"/>
    <w:rsid w:val="000B13AE"/>
    <w:rsid w:val="000B160C"/>
    <w:rsid w:val="000B165F"/>
    <w:rsid w:val="000B19F6"/>
    <w:rsid w:val="000B1CB6"/>
    <w:rsid w:val="000B1E9B"/>
    <w:rsid w:val="000B1F4E"/>
    <w:rsid w:val="000B2319"/>
    <w:rsid w:val="000B23A4"/>
    <w:rsid w:val="000B24B0"/>
    <w:rsid w:val="000B27F4"/>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18A"/>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AB8"/>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5A4"/>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1AF"/>
    <w:rsid w:val="000F677C"/>
    <w:rsid w:val="000F680D"/>
    <w:rsid w:val="000F68D7"/>
    <w:rsid w:val="000F694A"/>
    <w:rsid w:val="000F69E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47"/>
    <w:rsid w:val="00101007"/>
    <w:rsid w:val="001010E3"/>
    <w:rsid w:val="00101576"/>
    <w:rsid w:val="0010167E"/>
    <w:rsid w:val="001017A9"/>
    <w:rsid w:val="001017F1"/>
    <w:rsid w:val="0010186E"/>
    <w:rsid w:val="0010195C"/>
    <w:rsid w:val="00101971"/>
    <w:rsid w:val="00101A5D"/>
    <w:rsid w:val="00101B3D"/>
    <w:rsid w:val="00101E96"/>
    <w:rsid w:val="001020A0"/>
    <w:rsid w:val="001020A3"/>
    <w:rsid w:val="0010210F"/>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708"/>
    <w:rsid w:val="00117B99"/>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8F8"/>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036"/>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2E35"/>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3F4F"/>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21F"/>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5D0"/>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D93"/>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E0"/>
    <w:rsid w:val="001A0325"/>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28E"/>
    <w:rsid w:val="001A24F6"/>
    <w:rsid w:val="001A2840"/>
    <w:rsid w:val="001A28A6"/>
    <w:rsid w:val="001A297B"/>
    <w:rsid w:val="001A2F89"/>
    <w:rsid w:val="001A3553"/>
    <w:rsid w:val="001A3F9E"/>
    <w:rsid w:val="001A41EA"/>
    <w:rsid w:val="001A443E"/>
    <w:rsid w:val="001A4934"/>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63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B7F7D"/>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77D"/>
    <w:rsid w:val="001C5DB8"/>
    <w:rsid w:val="001C60EE"/>
    <w:rsid w:val="001C6147"/>
    <w:rsid w:val="001C6174"/>
    <w:rsid w:val="001C6A21"/>
    <w:rsid w:val="001C6C98"/>
    <w:rsid w:val="001C71F2"/>
    <w:rsid w:val="001C7484"/>
    <w:rsid w:val="001C7AB5"/>
    <w:rsid w:val="001C7CB9"/>
    <w:rsid w:val="001C7FDA"/>
    <w:rsid w:val="001C7FE6"/>
    <w:rsid w:val="001D0200"/>
    <w:rsid w:val="001D04B9"/>
    <w:rsid w:val="001D0D0C"/>
    <w:rsid w:val="001D1447"/>
    <w:rsid w:val="001D1469"/>
    <w:rsid w:val="001D15FF"/>
    <w:rsid w:val="001D17A0"/>
    <w:rsid w:val="001D1841"/>
    <w:rsid w:val="001D203D"/>
    <w:rsid w:val="001D2063"/>
    <w:rsid w:val="001D2401"/>
    <w:rsid w:val="001D249B"/>
    <w:rsid w:val="001D25C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0A"/>
    <w:rsid w:val="001E1F99"/>
    <w:rsid w:val="001E210A"/>
    <w:rsid w:val="001E21F7"/>
    <w:rsid w:val="001E234F"/>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A62"/>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B79"/>
    <w:rsid w:val="001F3D88"/>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C1C"/>
    <w:rsid w:val="001F6E05"/>
    <w:rsid w:val="001F6F0D"/>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45"/>
    <w:rsid w:val="0020127A"/>
    <w:rsid w:val="00201354"/>
    <w:rsid w:val="0020158B"/>
    <w:rsid w:val="0020165E"/>
    <w:rsid w:val="002019FF"/>
    <w:rsid w:val="00201A58"/>
    <w:rsid w:val="00201CA6"/>
    <w:rsid w:val="00201F35"/>
    <w:rsid w:val="00201F9D"/>
    <w:rsid w:val="0020210A"/>
    <w:rsid w:val="00202145"/>
    <w:rsid w:val="0020234C"/>
    <w:rsid w:val="002023EE"/>
    <w:rsid w:val="002027AF"/>
    <w:rsid w:val="00202F2F"/>
    <w:rsid w:val="00203130"/>
    <w:rsid w:val="00203250"/>
    <w:rsid w:val="002032B0"/>
    <w:rsid w:val="00203574"/>
    <w:rsid w:val="002035A9"/>
    <w:rsid w:val="002035DA"/>
    <w:rsid w:val="00203AD1"/>
    <w:rsid w:val="00203D55"/>
    <w:rsid w:val="00203D9B"/>
    <w:rsid w:val="00203E55"/>
    <w:rsid w:val="00203F3D"/>
    <w:rsid w:val="002048E4"/>
    <w:rsid w:val="00204E10"/>
    <w:rsid w:val="00204FAD"/>
    <w:rsid w:val="0020516D"/>
    <w:rsid w:val="00205406"/>
    <w:rsid w:val="00205462"/>
    <w:rsid w:val="00205706"/>
    <w:rsid w:val="00205CA5"/>
    <w:rsid w:val="002064D1"/>
    <w:rsid w:val="002065CB"/>
    <w:rsid w:val="0020688D"/>
    <w:rsid w:val="002069A6"/>
    <w:rsid w:val="002069B7"/>
    <w:rsid w:val="00206B0D"/>
    <w:rsid w:val="002070D8"/>
    <w:rsid w:val="00207361"/>
    <w:rsid w:val="00207505"/>
    <w:rsid w:val="002076F3"/>
    <w:rsid w:val="00207C07"/>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9F7"/>
    <w:rsid w:val="00216E44"/>
    <w:rsid w:val="002171D0"/>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038"/>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1D1"/>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7F"/>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18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14CA"/>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520"/>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0AA"/>
    <w:rsid w:val="002620CC"/>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409"/>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3F5"/>
    <w:rsid w:val="00284439"/>
    <w:rsid w:val="002844FE"/>
    <w:rsid w:val="00284520"/>
    <w:rsid w:val="00284577"/>
    <w:rsid w:val="0028459F"/>
    <w:rsid w:val="0028467B"/>
    <w:rsid w:val="00284969"/>
    <w:rsid w:val="00284972"/>
    <w:rsid w:val="00284A5F"/>
    <w:rsid w:val="00284CC1"/>
    <w:rsid w:val="00284E32"/>
    <w:rsid w:val="00284E84"/>
    <w:rsid w:val="00284F74"/>
    <w:rsid w:val="002855C5"/>
    <w:rsid w:val="00285637"/>
    <w:rsid w:val="00285755"/>
    <w:rsid w:val="0028598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619"/>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473"/>
    <w:rsid w:val="002A074C"/>
    <w:rsid w:val="002A083B"/>
    <w:rsid w:val="002A1083"/>
    <w:rsid w:val="002A13A0"/>
    <w:rsid w:val="002A1AD8"/>
    <w:rsid w:val="002A1EE9"/>
    <w:rsid w:val="002A271D"/>
    <w:rsid w:val="002A280F"/>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24F"/>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2D6C"/>
    <w:rsid w:val="002B32B7"/>
    <w:rsid w:val="002B34C0"/>
    <w:rsid w:val="002B34EB"/>
    <w:rsid w:val="002B36AF"/>
    <w:rsid w:val="002B3732"/>
    <w:rsid w:val="002B39B6"/>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623"/>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45"/>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530"/>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820"/>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D7AAC"/>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5D1"/>
    <w:rsid w:val="002F79FC"/>
    <w:rsid w:val="002F7E3E"/>
    <w:rsid w:val="0030014B"/>
    <w:rsid w:val="00300433"/>
    <w:rsid w:val="00300526"/>
    <w:rsid w:val="003005A7"/>
    <w:rsid w:val="003006E7"/>
    <w:rsid w:val="00300A06"/>
    <w:rsid w:val="00300A8D"/>
    <w:rsid w:val="00300BE4"/>
    <w:rsid w:val="00300DEC"/>
    <w:rsid w:val="0030122D"/>
    <w:rsid w:val="0030148B"/>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99"/>
    <w:rsid w:val="003052C0"/>
    <w:rsid w:val="003057F9"/>
    <w:rsid w:val="00306465"/>
    <w:rsid w:val="0030648A"/>
    <w:rsid w:val="00306948"/>
    <w:rsid w:val="00306BCE"/>
    <w:rsid w:val="00306CEC"/>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396"/>
    <w:rsid w:val="00326482"/>
    <w:rsid w:val="0032666F"/>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456"/>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E69"/>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9B2"/>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8A"/>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47"/>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9ED"/>
    <w:rsid w:val="003A1E53"/>
    <w:rsid w:val="003A1FFF"/>
    <w:rsid w:val="003A212F"/>
    <w:rsid w:val="003A21BA"/>
    <w:rsid w:val="003A23F3"/>
    <w:rsid w:val="003A249A"/>
    <w:rsid w:val="003A2C8E"/>
    <w:rsid w:val="003A3229"/>
    <w:rsid w:val="003A3520"/>
    <w:rsid w:val="003A372C"/>
    <w:rsid w:val="003A3E9C"/>
    <w:rsid w:val="003A3FE8"/>
    <w:rsid w:val="003A4475"/>
    <w:rsid w:val="003A4AA3"/>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4D2"/>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113"/>
    <w:rsid w:val="003C1867"/>
    <w:rsid w:val="003C1A8D"/>
    <w:rsid w:val="003C1B41"/>
    <w:rsid w:val="003C1C22"/>
    <w:rsid w:val="003C1D96"/>
    <w:rsid w:val="003C21AE"/>
    <w:rsid w:val="003C237A"/>
    <w:rsid w:val="003C2700"/>
    <w:rsid w:val="003C2936"/>
    <w:rsid w:val="003C2B8F"/>
    <w:rsid w:val="003C2EE4"/>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4F2"/>
    <w:rsid w:val="003F1A0E"/>
    <w:rsid w:val="003F1B94"/>
    <w:rsid w:val="003F1EE7"/>
    <w:rsid w:val="003F210B"/>
    <w:rsid w:val="003F210F"/>
    <w:rsid w:val="003F235C"/>
    <w:rsid w:val="003F23EC"/>
    <w:rsid w:val="003F24A2"/>
    <w:rsid w:val="003F24C3"/>
    <w:rsid w:val="003F2843"/>
    <w:rsid w:val="003F28F9"/>
    <w:rsid w:val="003F2945"/>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0D8"/>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A6E"/>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2B"/>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3D9"/>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2F4B"/>
    <w:rsid w:val="0044397D"/>
    <w:rsid w:val="00443A6F"/>
    <w:rsid w:val="00443FB8"/>
    <w:rsid w:val="00443FD4"/>
    <w:rsid w:val="00443FDE"/>
    <w:rsid w:val="004443EE"/>
    <w:rsid w:val="004445A4"/>
    <w:rsid w:val="0044469E"/>
    <w:rsid w:val="004446D1"/>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003"/>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00F"/>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8F4"/>
    <w:rsid w:val="004729B1"/>
    <w:rsid w:val="004729EB"/>
    <w:rsid w:val="00472FD0"/>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07"/>
    <w:rsid w:val="0048062D"/>
    <w:rsid w:val="004806FB"/>
    <w:rsid w:val="00480E51"/>
    <w:rsid w:val="00480EC9"/>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88B"/>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6A"/>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951"/>
    <w:rsid w:val="004A0BA5"/>
    <w:rsid w:val="004A0EB6"/>
    <w:rsid w:val="004A0EEA"/>
    <w:rsid w:val="004A1223"/>
    <w:rsid w:val="004A1505"/>
    <w:rsid w:val="004A15CE"/>
    <w:rsid w:val="004A16B0"/>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460"/>
    <w:rsid w:val="004A5605"/>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7D"/>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7109"/>
    <w:rsid w:val="004B7180"/>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8D"/>
    <w:rsid w:val="004C2D27"/>
    <w:rsid w:val="004C2D82"/>
    <w:rsid w:val="004C2DF2"/>
    <w:rsid w:val="004C2FC5"/>
    <w:rsid w:val="004C3189"/>
    <w:rsid w:val="004C321F"/>
    <w:rsid w:val="004C325A"/>
    <w:rsid w:val="004C3399"/>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C7FAD"/>
    <w:rsid w:val="004C7FC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49C"/>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1BA"/>
    <w:rsid w:val="004D5616"/>
    <w:rsid w:val="004D5664"/>
    <w:rsid w:val="004D587F"/>
    <w:rsid w:val="004D5F6D"/>
    <w:rsid w:val="004D5F99"/>
    <w:rsid w:val="004D6124"/>
    <w:rsid w:val="004D6336"/>
    <w:rsid w:val="004D6385"/>
    <w:rsid w:val="004D67CB"/>
    <w:rsid w:val="004D683E"/>
    <w:rsid w:val="004D696D"/>
    <w:rsid w:val="004D6ADF"/>
    <w:rsid w:val="004D6BC8"/>
    <w:rsid w:val="004D6C31"/>
    <w:rsid w:val="004D7048"/>
    <w:rsid w:val="004D71A9"/>
    <w:rsid w:val="004D73B7"/>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2DC"/>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CB7"/>
    <w:rsid w:val="004E5D54"/>
    <w:rsid w:val="004E5F15"/>
    <w:rsid w:val="004E5FA6"/>
    <w:rsid w:val="004E619E"/>
    <w:rsid w:val="004E6463"/>
    <w:rsid w:val="004E6729"/>
    <w:rsid w:val="004E6B21"/>
    <w:rsid w:val="004E6C8F"/>
    <w:rsid w:val="004E6D20"/>
    <w:rsid w:val="004E6E41"/>
    <w:rsid w:val="004E7064"/>
    <w:rsid w:val="004E78C8"/>
    <w:rsid w:val="004E7A03"/>
    <w:rsid w:val="004E7B91"/>
    <w:rsid w:val="004F07EC"/>
    <w:rsid w:val="004F0B90"/>
    <w:rsid w:val="004F0C65"/>
    <w:rsid w:val="004F0C90"/>
    <w:rsid w:val="004F0ED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CDF"/>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788"/>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190"/>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2B7"/>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6E9"/>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1C"/>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C18"/>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A9B"/>
    <w:rsid w:val="00546B00"/>
    <w:rsid w:val="00546BC4"/>
    <w:rsid w:val="00546D29"/>
    <w:rsid w:val="00547191"/>
    <w:rsid w:val="005471F8"/>
    <w:rsid w:val="0054733E"/>
    <w:rsid w:val="00547731"/>
    <w:rsid w:val="005478CC"/>
    <w:rsid w:val="00547AAB"/>
    <w:rsid w:val="00547B0A"/>
    <w:rsid w:val="00547EDE"/>
    <w:rsid w:val="00547FBC"/>
    <w:rsid w:val="00550762"/>
    <w:rsid w:val="00550C0E"/>
    <w:rsid w:val="00550CEA"/>
    <w:rsid w:val="0055101E"/>
    <w:rsid w:val="00551747"/>
    <w:rsid w:val="0055176A"/>
    <w:rsid w:val="00551A93"/>
    <w:rsid w:val="00551AE1"/>
    <w:rsid w:val="00551CD9"/>
    <w:rsid w:val="00551E82"/>
    <w:rsid w:val="00551ED2"/>
    <w:rsid w:val="00551F12"/>
    <w:rsid w:val="00551FCA"/>
    <w:rsid w:val="005523BF"/>
    <w:rsid w:val="00552A64"/>
    <w:rsid w:val="00552C6C"/>
    <w:rsid w:val="00552FC4"/>
    <w:rsid w:val="00553139"/>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6E8"/>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01"/>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A89"/>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6E32"/>
    <w:rsid w:val="005871F5"/>
    <w:rsid w:val="0058736F"/>
    <w:rsid w:val="005873E4"/>
    <w:rsid w:val="00587A0D"/>
    <w:rsid w:val="00587BA5"/>
    <w:rsid w:val="00587F2F"/>
    <w:rsid w:val="00587F45"/>
    <w:rsid w:val="00587F6F"/>
    <w:rsid w:val="00587FC0"/>
    <w:rsid w:val="0059039E"/>
    <w:rsid w:val="005906B0"/>
    <w:rsid w:val="005908AB"/>
    <w:rsid w:val="00591014"/>
    <w:rsid w:val="00591362"/>
    <w:rsid w:val="00591486"/>
    <w:rsid w:val="00591519"/>
    <w:rsid w:val="0059163C"/>
    <w:rsid w:val="00591707"/>
    <w:rsid w:val="0059180C"/>
    <w:rsid w:val="005918AC"/>
    <w:rsid w:val="005919A6"/>
    <w:rsid w:val="005919C3"/>
    <w:rsid w:val="00591B05"/>
    <w:rsid w:val="00591D45"/>
    <w:rsid w:val="00591EC0"/>
    <w:rsid w:val="0059201D"/>
    <w:rsid w:val="005921A0"/>
    <w:rsid w:val="0059236B"/>
    <w:rsid w:val="00592392"/>
    <w:rsid w:val="00592A2A"/>
    <w:rsid w:val="00592E6F"/>
    <w:rsid w:val="00592E9A"/>
    <w:rsid w:val="00593085"/>
    <w:rsid w:val="00593235"/>
    <w:rsid w:val="00593572"/>
    <w:rsid w:val="0059365B"/>
    <w:rsid w:val="00593697"/>
    <w:rsid w:val="005938F9"/>
    <w:rsid w:val="0059391C"/>
    <w:rsid w:val="005939D8"/>
    <w:rsid w:val="00593AF2"/>
    <w:rsid w:val="00593B95"/>
    <w:rsid w:val="00593DAB"/>
    <w:rsid w:val="00593F10"/>
    <w:rsid w:val="005942D5"/>
    <w:rsid w:val="0059466A"/>
    <w:rsid w:val="0059467B"/>
    <w:rsid w:val="00594752"/>
    <w:rsid w:val="00594D51"/>
    <w:rsid w:val="00594EAC"/>
    <w:rsid w:val="0059510B"/>
    <w:rsid w:val="005951EE"/>
    <w:rsid w:val="0059534B"/>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DB1"/>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861"/>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364"/>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7E6"/>
    <w:rsid w:val="005C3A7D"/>
    <w:rsid w:val="005C3C57"/>
    <w:rsid w:val="005C3FD8"/>
    <w:rsid w:val="005C3FF1"/>
    <w:rsid w:val="005C40BC"/>
    <w:rsid w:val="005C422D"/>
    <w:rsid w:val="005C44DB"/>
    <w:rsid w:val="005C46B5"/>
    <w:rsid w:val="005C4947"/>
    <w:rsid w:val="005C4CEB"/>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3BB"/>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0CA"/>
    <w:rsid w:val="005D6520"/>
    <w:rsid w:val="005D674C"/>
    <w:rsid w:val="005D6A82"/>
    <w:rsid w:val="005D6C7D"/>
    <w:rsid w:val="005D70EA"/>
    <w:rsid w:val="005D71DE"/>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3D32"/>
    <w:rsid w:val="00604011"/>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5BC3"/>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5C4"/>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BF6"/>
    <w:rsid w:val="00630C1F"/>
    <w:rsid w:val="00630FA7"/>
    <w:rsid w:val="00631063"/>
    <w:rsid w:val="00631083"/>
    <w:rsid w:val="006311F7"/>
    <w:rsid w:val="006312FE"/>
    <w:rsid w:val="00631483"/>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9B8"/>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7107"/>
    <w:rsid w:val="006473D1"/>
    <w:rsid w:val="00647928"/>
    <w:rsid w:val="00647AE7"/>
    <w:rsid w:val="00647DB9"/>
    <w:rsid w:val="00647DE3"/>
    <w:rsid w:val="00647ED0"/>
    <w:rsid w:val="00650105"/>
    <w:rsid w:val="0065046F"/>
    <w:rsid w:val="00650665"/>
    <w:rsid w:val="006508CB"/>
    <w:rsid w:val="00650C1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DFE"/>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59D"/>
    <w:rsid w:val="0065760B"/>
    <w:rsid w:val="00657678"/>
    <w:rsid w:val="006577CC"/>
    <w:rsid w:val="006578E0"/>
    <w:rsid w:val="00657E0B"/>
    <w:rsid w:val="00660534"/>
    <w:rsid w:val="00660846"/>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A01"/>
    <w:rsid w:val="00667ABB"/>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6273"/>
    <w:rsid w:val="00686460"/>
    <w:rsid w:val="006866C0"/>
    <w:rsid w:val="006866CE"/>
    <w:rsid w:val="006866EF"/>
    <w:rsid w:val="00686C68"/>
    <w:rsid w:val="00686E5B"/>
    <w:rsid w:val="00686E9E"/>
    <w:rsid w:val="00687024"/>
    <w:rsid w:val="006870D0"/>
    <w:rsid w:val="00687243"/>
    <w:rsid w:val="0068731E"/>
    <w:rsid w:val="0068735B"/>
    <w:rsid w:val="006874A8"/>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CBE"/>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49"/>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96E"/>
    <w:rsid w:val="006D4A70"/>
    <w:rsid w:val="006D4E84"/>
    <w:rsid w:val="006D50C3"/>
    <w:rsid w:val="006D51F4"/>
    <w:rsid w:val="006D5362"/>
    <w:rsid w:val="006D5612"/>
    <w:rsid w:val="006D573B"/>
    <w:rsid w:val="006D5BAA"/>
    <w:rsid w:val="006D625C"/>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3F5B"/>
    <w:rsid w:val="006E40DB"/>
    <w:rsid w:val="006E4356"/>
    <w:rsid w:val="006E46D0"/>
    <w:rsid w:val="006E4840"/>
    <w:rsid w:val="006E4978"/>
    <w:rsid w:val="006E4999"/>
    <w:rsid w:val="006E4AA7"/>
    <w:rsid w:val="006E52D0"/>
    <w:rsid w:val="006E594D"/>
    <w:rsid w:val="006E5EA9"/>
    <w:rsid w:val="006E5F24"/>
    <w:rsid w:val="006E5F36"/>
    <w:rsid w:val="006E639B"/>
    <w:rsid w:val="006E63E9"/>
    <w:rsid w:val="006E6496"/>
    <w:rsid w:val="006E650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07"/>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A8C"/>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DFE"/>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98C"/>
    <w:rsid w:val="00740A44"/>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E54"/>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99F"/>
    <w:rsid w:val="00756A2A"/>
    <w:rsid w:val="00756B17"/>
    <w:rsid w:val="00756BAF"/>
    <w:rsid w:val="00756CD0"/>
    <w:rsid w:val="00756D3D"/>
    <w:rsid w:val="00756E8E"/>
    <w:rsid w:val="00757096"/>
    <w:rsid w:val="007571ED"/>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C3"/>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C93"/>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A6"/>
    <w:rsid w:val="007771C3"/>
    <w:rsid w:val="0077753C"/>
    <w:rsid w:val="007777E0"/>
    <w:rsid w:val="00777BC4"/>
    <w:rsid w:val="00777E61"/>
    <w:rsid w:val="00777FAC"/>
    <w:rsid w:val="00780975"/>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9A4"/>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285"/>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2F0D"/>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BB2"/>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1B7"/>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7EC"/>
    <w:rsid w:val="007C497A"/>
    <w:rsid w:val="007C4E56"/>
    <w:rsid w:val="007C4F2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C7F61"/>
    <w:rsid w:val="007D01F0"/>
    <w:rsid w:val="007D0353"/>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1F"/>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7F"/>
    <w:rsid w:val="008125C7"/>
    <w:rsid w:val="008127C1"/>
    <w:rsid w:val="0081280A"/>
    <w:rsid w:val="0081281D"/>
    <w:rsid w:val="008128A5"/>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EF4"/>
    <w:rsid w:val="00831FB1"/>
    <w:rsid w:val="008323FE"/>
    <w:rsid w:val="0083247C"/>
    <w:rsid w:val="00832903"/>
    <w:rsid w:val="00832963"/>
    <w:rsid w:val="0083297F"/>
    <w:rsid w:val="00832A13"/>
    <w:rsid w:val="00832EF7"/>
    <w:rsid w:val="008333D3"/>
    <w:rsid w:val="00833439"/>
    <w:rsid w:val="00833532"/>
    <w:rsid w:val="0083399F"/>
    <w:rsid w:val="008342B7"/>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DAA"/>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21B"/>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57F11"/>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395"/>
    <w:rsid w:val="008744C1"/>
    <w:rsid w:val="008746CB"/>
    <w:rsid w:val="00874B2C"/>
    <w:rsid w:val="00874C88"/>
    <w:rsid w:val="00874C92"/>
    <w:rsid w:val="00874DFD"/>
    <w:rsid w:val="00874E66"/>
    <w:rsid w:val="00874FFB"/>
    <w:rsid w:val="008750A3"/>
    <w:rsid w:val="0087541C"/>
    <w:rsid w:val="0087549F"/>
    <w:rsid w:val="008754A1"/>
    <w:rsid w:val="00875696"/>
    <w:rsid w:val="008758F2"/>
    <w:rsid w:val="00875C6C"/>
    <w:rsid w:val="00875ECE"/>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58B"/>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36C"/>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1"/>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1F0"/>
    <w:rsid w:val="008D746C"/>
    <w:rsid w:val="008D7572"/>
    <w:rsid w:val="008D7641"/>
    <w:rsid w:val="008D7865"/>
    <w:rsid w:val="008D78DE"/>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7B3"/>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BF2"/>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341"/>
    <w:rsid w:val="0090579E"/>
    <w:rsid w:val="0090597C"/>
    <w:rsid w:val="00905C48"/>
    <w:rsid w:val="00905D15"/>
    <w:rsid w:val="00905DCA"/>
    <w:rsid w:val="00905E41"/>
    <w:rsid w:val="00905E63"/>
    <w:rsid w:val="00905F7D"/>
    <w:rsid w:val="00905FE6"/>
    <w:rsid w:val="00906016"/>
    <w:rsid w:val="0090604D"/>
    <w:rsid w:val="00906591"/>
    <w:rsid w:val="0090665E"/>
    <w:rsid w:val="0090676D"/>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5F"/>
    <w:rsid w:val="00913064"/>
    <w:rsid w:val="0091344F"/>
    <w:rsid w:val="009136DA"/>
    <w:rsid w:val="00913703"/>
    <w:rsid w:val="00913B28"/>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73"/>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AB5"/>
    <w:rsid w:val="00941BEE"/>
    <w:rsid w:val="00941C8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62F"/>
    <w:rsid w:val="00945935"/>
    <w:rsid w:val="00945D2E"/>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0DB1"/>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83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DE3"/>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1B0"/>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27C"/>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7BF"/>
    <w:rsid w:val="00997A27"/>
    <w:rsid w:val="00997A3A"/>
    <w:rsid w:val="009A055F"/>
    <w:rsid w:val="009A06E8"/>
    <w:rsid w:val="009A0750"/>
    <w:rsid w:val="009A0C13"/>
    <w:rsid w:val="009A0CDA"/>
    <w:rsid w:val="009A0F03"/>
    <w:rsid w:val="009A0F6F"/>
    <w:rsid w:val="009A0FE7"/>
    <w:rsid w:val="009A1551"/>
    <w:rsid w:val="009A1651"/>
    <w:rsid w:val="009A1698"/>
    <w:rsid w:val="009A172D"/>
    <w:rsid w:val="009A176D"/>
    <w:rsid w:val="009A18D7"/>
    <w:rsid w:val="009A1999"/>
    <w:rsid w:val="009A1ADF"/>
    <w:rsid w:val="009A1CA4"/>
    <w:rsid w:val="009A1DA7"/>
    <w:rsid w:val="009A1FBE"/>
    <w:rsid w:val="009A24A6"/>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E8"/>
    <w:rsid w:val="009B4676"/>
    <w:rsid w:val="009B4740"/>
    <w:rsid w:val="009B48FB"/>
    <w:rsid w:val="009B49AD"/>
    <w:rsid w:val="009B4D50"/>
    <w:rsid w:val="009B4F55"/>
    <w:rsid w:val="009B4F61"/>
    <w:rsid w:val="009B5446"/>
    <w:rsid w:val="009B55D4"/>
    <w:rsid w:val="009B5762"/>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9A"/>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A42"/>
    <w:rsid w:val="009C0B1B"/>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5FA"/>
    <w:rsid w:val="009C4C9C"/>
    <w:rsid w:val="009C4CC8"/>
    <w:rsid w:val="009C4CFD"/>
    <w:rsid w:val="009C4DFA"/>
    <w:rsid w:val="009C52B7"/>
    <w:rsid w:val="009C53A8"/>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1A"/>
    <w:rsid w:val="009D2FBA"/>
    <w:rsid w:val="009D3145"/>
    <w:rsid w:val="009D3231"/>
    <w:rsid w:val="009D33C7"/>
    <w:rsid w:val="009D3489"/>
    <w:rsid w:val="009D38D8"/>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DC"/>
    <w:rsid w:val="009E7198"/>
    <w:rsid w:val="009E71C5"/>
    <w:rsid w:val="009E72EB"/>
    <w:rsid w:val="009E76BC"/>
    <w:rsid w:val="009E77E0"/>
    <w:rsid w:val="009F0416"/>
    <w:rsid w:val="009F04B5"/>
    <w:rsid w:val="009F08C1"/>
    <w:rsid w:val="009F0EC7"/>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2E72"/>
    <w:rsid w:val="009F30C7"/>
    <w:rsid w:val="009F3311"/>
    <w:rsid w:val="009F356A"/>
    <w:rsid w:val="009F35D5"/>
    <w:rsid w:val="009F3682"/>
    <w:rsid w:val="009F3702"/>
    <w:rsid w:val="009F3796"/>
    <w:rsid w:val="009F392E"/>
    <w:rsid w:val="009F39DC"/>
    <w:rsid w:val="009F3A22"/>
    <w:rsid w:val="009F3D4E"/>
    <w:rsid w:val="009F3ED0"/>
    <w:rsid w:val="009F40FF"/>
    <w:rsid w:val="009F42DB"/>
    <w:rsid w:val="009F4335"/>
    <w:rsid w:val="009F45F6"/>
    <w:rsid w:val="009F47D0"/>
    <w:rsid w:val="009F4A33"/>
    <w:rsid w:val="009F4D15"/>
    <w:rsid w:val="009F5017"/>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617"/>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55"/>
    <w:rsid w:val="00A47761"/>
    <w:rsid w:val="00A478D7"/>
    <w:rsid w:val="00A47A63"/>
    <w:rsid w:val="00A47D38"/>
    <w:rsid w:val="00A47F0F"/>
    <w:rsid w:val="00A47F10"/>
    <w:rsid w:val="00A50607"/>
    <w:rsid w:val="00A5080A"/>
    <w:rsid w:val="00A50898"/>
    <w:rsid w:val="00A50919"/>
    <w:rsid w:val="00A50A2C"/>
    <w:rsid w:val="00A50C54"/>
    <w:rsid w:val="00A50DFE"/>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1FF"/>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5D"/>
    <w:rsid w:val="00A721BB"/>
    <w:rsid w:val="00A722EA"/>
    <w:rsid w:val="00A7271E"/>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5F9A"/>
    <w:rsid w:val="00A965DC"/>
    <w:rsid w:val="00A9673B"/>
    <w:rsid w:val="00A9676F"/>
    <w:rsid w:val="00A967BB"/>
    <w:rsid w:val="00A968D8"/>
    <w:rsid w:val="00A96A97"/>
    <w:rsid w:val="00A96E48"/>
    <w:rsid w:val="00A96F73"/>
    <w:rsid w:val="00A971F8"/>
    <w:rsid w:val="00A97206"/>
    <w:rsid w:val="00A972A0"/>
    <w:rsid w:val="00A9739A"/>
    <w:rsid w:val="00A97459"/>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893"/>
    <w:rsid w:val="00AB19DD"/>
    <w:rsid w:val="00AB1BF2"/>
    <w:rsid w:val="00AB1E02"/>
    <w:rsid w:val="00AB1E3C"/>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6F40"/>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3A13"/>
    <w:rsid w:val="00AD4085"/>
    <w:rsid w:val="00AD41C7"/>
    <w:rsid w:val="00AD42B2"/>
    <w:rsid w:val="00AD4427"/>
    <w:rsid w:val="00AD44BA"/>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48F"/>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DBE"/>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99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03"/>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0AA"/>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93F"/>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0F"/>
    <w:rsid w:val="00B27D77"/>
    <w:rsid w:val="00B301B9"/>
    <w:rsid w:val="00B303D9"/>
    <w:rsid w:val="00B304C2"/>
    <w:rsid w:val="00B30540"/>
    <w:rsid w:val="00B30794"/>
    <w:rsid w:val="00B308D8"/>
    <w:rsid w:val="00B309DE"/>
    <w:rsid w:val="00B30A20"/>
    <w:rsid w:val="00B30A68"/>
    <w:rsid w:val="00B30CE0"/>
    <w:rsid w:val="00B30D91"/>
    <w:rsid w:val="00B30F09"/>
    <w:rsid w:val="00B31092"/>
    <w:rsid w:val="00B3136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0F5E"/>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2B0"/>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C7A"/>
    <w:rsid w:val="00B72F78"/>
    <w:rsid w:val="00B730ED"/>
    <w:rsid w:val="00B7311B"/>
    <w:rsid w:val="00B7336F"/>
    <w:rsid w:val="00B73387"/>
    <w:rsid w:val="00B733EF"/>
    <w:rsid w:val="00B734C5"/>
    <w:rsid w:val="00B735E0"/>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8F"/>
    <w:rsid w:val="00B81794"/>
    <w:rsid w:val="00B81AFA"/>
    <w:rsid w:val="00B81C7A"/>
    <w:rsid w:val="00B81FC0"/>
    <w:rsid w:val="00B82171"/>
    <w:rsid w:val="00B82A4F"/>
    <w:rsid w:val="00B82EA4"/>
    <w:rsid w:val="00B82F31"/>
    <w:rsid w:val="00B82F8E"/>
    <w:rsid w:val="00B83318"/>
    <w:rsid w:val="00B83C5F"/>
    <w:rsid w:val="00B83D8F"/>
    <w:rsid w:val="00B842DC"/>
    <w:rsid w:val="00B84464"/>
    <w:rsid w:val="00B84487"/>
    <w:rsid w:val="00B84CAD"/>
    <w:rsid w:val="00B85071"/>
    <w:rsid w:val="00B85135"/>
    <w:rsid w:val="00B8531E"/>
    <w:rsid w:val="00B8532A"/>
    <w:rsid w:val="00B8535E"/>
    <w:rsid w:val="00B85605"/>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C33"/>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B17"/>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32F1"/>
    <w:rsid w:val="00BB3A95"/>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96C"/>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519"/>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A9C"/>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4FD"/>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1A"/>
    <w:rsid w:val="00BE22E0"/>
    <w:rsid w:val="00BE2AA6"/>
    <w:rsid w:val="00BE2F26"/>
    <w:rsid w:val="00BE2F28"/>
    <w:rsid w:val="00BE30C3"/>
    <w:rsid w:val="00BE340C"/>
    <w:rsid w:val="00BE365E"/>
    <w:rsid w:val="00BE3C73"/>
    <w:rsid w:val="00BE3F08"/>
    <w:rsid w:val="00BE42BC"/>
    <w:rsid w:val="00BE454F"/>
    <w:rsid w:val="00BE48D0"/>
    <w:rsid w:val="00BE49E7"/>
    <w:rsid w:val="00BE4AE4"/>
    <w:rsid w:val="00BE53A3"/>
    <w:rsid w:val="00BE5769"/>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882"/>
    <w:rsid w:val="00BE7AD2"/>
    <w:rsid w:val="00BE7F63"/>
    <w:rsid w:val="00BF02E5"/>
    <w:rsid w:val="00BF05BC"/>
    <w:rsid w:val="00BF066E"/>
    <w:rsid w:val="00BF0A47"/>
    <w:rsid w:val="00BF117A"/>
    <w:rsid w:val="00BF152B"/>
    <w:rsid w:val="00BF1544"/>
    <w:rsid w:val="00BF1B6D"/>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5D89"/>
    <w:rsid w:val="00BF609B"/>
    <w:rsid w:val="00BF60A0"/>
    <w:rsid w:val="00BF661C"/>
    <w:rsid w:val="00BF69EA"/>
    <w:rsid w:val="00BF6FDA"/>
    <w:rsid w:val="00BF759A"/>
    <w:rsid w:val="00BF75EB"/>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1AEF"/>
    <w:rsid w:val="00C0210D"/>
    <w:rsid w:val="00C021AE"/>
    <w:rsid w:val="00C0290F"/>
    <w:rsid w:val="00C02CB8"/>
    <w:rsid w:val="00C03053"/>
    <w:rsid w:val="00C0333A"/>
    <w:rsid w:val="00C03575"/>
    <w:rsid w:val="00C0368F"/>
    <w:rsid w:val="00C036A3"/>
    <w:rsid w:val="00C03865"/>
    <w:rsid w:val="00C03CE4"/>
    <w:rsid w:val="00C03DBE"/>
    <w:rsid w:val="00C03E94"/>
    <w:rsid w:val="00C0425E"/>
    <w:rsid w:val="00C04537"/>
    <w:rsid w:val="00C04709"/>
    <w:rsid w:val="00C04BCC"/>
    <w:rsid w:val="00C04C74"/>
    <w:rsid w:val="00C04DB3"/>
    <w:rsid w:val="00C050A9"/>
    <w:rsid w:val="00C05631"/>
    <w:rsid w:val="00C05C20"/>
    <w:rsid w:val="00C061AA"/>
    <w:rsid w:val="00C06234"/>
    <w:rsid w:val="00C06373"/>
    <w:rsid w:val="00C067AD"/>
    <w:rsid w:val="00C06814"/>
    <w:rsid w:val="00C068F3"/>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3E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9A3"/>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B77"/>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1AAA"/>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F53"/>
    <w:rsid w:val="00C65088"/>
    <w:rsid w:val="00C65259"/>
    <w:rsid w:val="00C653AE"/>
    <w:rsid w:val="00C6549C"/>
    <w:rsid w:val="00C654E0"/>
    <w:rsid w:val="00C65556"/>
    <w:rsid w:val="00C65926"/>
    <w:rsid w:val="00C65C51"/>
    <w:rsid w:val="00C660DA"/>
    <w:rsid w:val="00C66400"/>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940"/>
    <w:rsid w:val="00C73AA5"/>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83"/>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5113"/>
    <w:rsid w:val="00C9521C"/>
    <w:rsid w:val="00C9537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2F4"/>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8F"/>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23"/>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915"/>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1F0A"/>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1D3"/>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21"/>
    <w:rsid w:val="00CE6E04"/>
    <w:rsid w:val="00CE7045"/>
    <w:rsid w:val="00CE7065"/>
    <w:rsid w:val="00CE7204"/>
    <w:rsid w:val="00CE7474"/>
    <w:rsid w:val="00CE74C8"/>
    <w:rsid w:val="00CE74D1"/>
    <w:rsid w:val="00CE7659"/>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084"/>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A94"/>
    <w:rsid w:val="00D13FC2"/>
    <w:rsid w:val="00D142FF"/>
    <w:rsid w:val="00D1466D"/>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755"/>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A82"/>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5B5"/>
    <w:rsid w:val="00D30B61"/>
    <w:rsid w:val="00D30C93"/>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0E1"/>
    <w:rsid w:val="00D34226"/>
    <w:rsid w:val="00D343E6"/>
    <w:rsid w:val="00D345DA"/>
    <w:rsid w:val="00D3479C"/>
    <w:rsid w:val="00D34941"/>
    <w:rsid w:val="00D349BB"/>
    <w:rsid w:val="00D34A82"/>
    <w:rsid w:val="00D34B7F"/>
    <w:rsid w:val="00D350C8"/>
    <w:rsid w:val="00D351F4"/>
    <w:rsid w:val="00D356A1"/>
    <w:rsid w:val="00D35731"/>
    <w:rsid w:val="00D357A8"/>
    <w:rsid w:val="00D358CC"/>
    <w:rsid w:val="00D35AAA"/>
    <w:rsid w:val="00D35CE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DCE"/>
    <w:rsid w:val="00D54FCB"/>
    <w:rsid w:val="00D5501D"/>
    <w:rsid w:val="00D550B6"/>
    <w:rsid w:val="00D550E6"/>
    <w:rsid w:val="00D551AA"/>
    <w:rsid w:val="00D55366"/>
    <w:rsid w:val="00D55681"/>
    <w:rsid w:val="00D55D43"/>
    <w:rsid w:val="00D55FE5"/>
    <w:rsid w:val="00D5616E"/>
    <w:rsid w:val="00D562BC"/>
    <w:rsid w:val="00D5647C"/>
    <w:rsid w:val="00D5648A"/>
    <w:rsid w:val="00D564AA"/>
    <w:rsid w:val="00D56625"/>
    <w:rsid w:val="00D5677D"/>
    <w:rsid w:val="00D56806"/>
    <w:rsid w:val="00D5689B"/>
    <w:rsid w:val="00D56B9E"/>
    <w:rsid w:val="00D56C18"/>
    <w:rsid w:val="00D56DDC"/>
    <w:rsid w:val="00D56E23"/>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7A6"/>
    <w:rsid w:val="00D62C9C"/>
    <w:rsid w:val="00D62E96"/>
    <w:rsid w:val="00D6322D"/>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E02"/>
    <w:rsid w:val="00D65F8D"/>
    <w:rsid w:val="00D6617A"/>
    <w:rsid w:val="00D6623D"/>
    <w:rsid w:val="00D66474"/>
    <w:rsid w:val="00D66558"/>
    <w:rsid w:val="00D6664A"/>
    <w:rsid w:val="00D66952"/>
    <w:rsid w:val="00D6696D"/>
    <w:rsid w:val="00D66D20"/>
    <w:rsid w:val="00D66DE9"/>
    <w:rsid w:val="00D66E20"/>
    <w:rsid w:val="00D673D1"/>
    <w:rsid w:val="00D6755E"/>
    <w:rsid w:val="00D677A2"/>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786"/>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2E1"/>
    <w:rsid w:val="00D80313"/>
    <w:rsid w:val="00D803B4"/>
    <w:rsid w:val="00D809E6"/>
    <w:rsid w:val="00D80DC2"/>
    <w:rsid w:val="00D80E7F"/>
    <w:rsid w:val="00D80FDA"/>
    <w:rsid w:val="00D81054"/>
    <w:rsid w:val="00D810B4"/>
    <w:rsid w:val="00D8117F"/>
    <w:rsid w:val="00D817A5"/>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3CE"/>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AF3"/>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C93"/>
    <w:rsid w:val="00DC018A"/>
    <w:rsid w:val="00DC01FD"/>
    <w:rsid w:val="00DC02D3"/>
    <w:rsid w:val="00DC02F4"/>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144"/>
    <w:rsid w:val="00DC330E"/>
    <w:rsid w:val="00DC3332"/>
    <w:rsid w:val="00DC346E"/>
    <w:rsid w:val="00DC357F"/>
    <w:rsid w:val="00DC3CA6"/>
    <w:rsid w:val="00DC3E40"/>
    <w:rsid w:val="00DC423A"/>
    <w:rsid w:val="00DC4579"/>
    <w:rsid w:val="00DC4630"/>
    <w:rsid w:val="00DC466D"/>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156"/>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4EA"/>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60B3"/>
    <w:rsid w:val="00DE63C1"/>
    <w:rsid w:val="00DE6685"/>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0F8"/>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4A"/>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2A6D"/>
    <w:rsid w:val="00E12E34"/>
    <w:rsid w:val="00E133C2"/>
    <w:rsid w:val="00E135FF"/>
    <w:rsid w:val="00E1384F"/>
    <w:rsid w:val="00E13AB2"/>
    <w:rsid w:val="00E13CAC"/>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94B"/>
    <w:rsid w:val="00E21F58"/>
    <w:rsid w:val="00E2229E"/>
    <w:rsid w:val="00E22312"/>
    <w:rsid w:val="00E22680"/>
    <w:rsid w:val="00E22B93"/>
    <w:rsid w:val="00E22CF0"/>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1BC"/>
    <w:rsid w:val="00E40271"/>
    <w:rsid w:val="00E4079E"/>
    <w:rsid w:val="00E408DB"/>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C1C"/>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29E"/>
    <w:rsid w:val="00E673D6"/>
    <w:rsid w:val="00E6749F"/>
    <w:rsid w:val="00E67694"/>
    <w:rsid w:val="00E676AF"/>
    <w:rsid w:val="00E67AAC"/>
    <w:rsid w:val="00E67EEB"/>
    <w:rsid w:val="00E67F4B"/>
    <w:rsid w:val="00E70055"/>
    <w:rsid w:val="00E7019C"/>
    <w:rsid w:val="00E702C3"/>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4C9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8FC"/>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1DF"/>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059"/>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6"/>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38"/>
    <w:rsid w:val="00EC3581"/>
    <w:rsid w:val="00EC35A5"/>
    <w:rsid w:val="00EC39E2"/>
    <w:rsid w:val="00EC3C3C"/>
    <w:rsid w:val="00EC3DDC"/>
    <w:rsid w:val="00EC3FDA"/>
    <w:rsid w:val="00EC417A"/>
    <w:rsid w:val="00EC47E3"/>
    <w:rsid w:val="00EC4A06"/>
    <w:rsid w:val="00EC4B14"/>
    <w:rsid w:val="00EC4C28"/>
    <w:rsid w:val="00EC5024"/>
    <w:rsid w:val="00EC50E9"/>
    <w:rsid w:val="00EC51B8"/>
    <w:rsid w:val="00EC5325"/>
    <w:rsid w:val="00EC55A8"/>
    <w:rsid w:val="00EC57A9"/>
    <w:rsid w:val="00EC59C0"/>
    <w:rsid w:val="00EC5BCB"/>
    <w:rsid w:val="00EC5D45"/>
    <w:rsid w:val="00EC5E34"/>
    <w:rsid w:val="00EC5F4E"/>
    <w:rsid w:val="00EC6011"/>
    <w:rsid w:val="00EC6110"/>
    <w:rsid w:val="00EC61FE"/>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C02"/>
    <w:rsid w:val="00ED5F37"/>
    <w:rsid w:val="00ED5F69"/>
    <w:rsid w:val="00ED60BB"/>
    <w:rsid w:val="00ED65E0"/>
    <w:rsid w:val="00ED67D5"/>
    <w:rsid w:val="00ED67E9"/>
    <w:rsid w:val="00ED6941"/>
    <w:rsid w:val="00ED6C6A"/>
    <w:rsid w:val="00ED6E93"/>
    <w:rsid w:val="00ED7148"/>
    <w:rsid w:val="00ED7224"/>
    <w:rsid w:val="00ED722A"/>
    <w:rsid w:val="00ED727E"/>
    <w:rsid w:val="00ED730B"/>
    <w:rsid w:val="00ED74B3"/>
    <w:rsid w:val="00ED7678"/>
    <w:rsid w:val="00ED789C"/>
    <w:rsid w:val="00EE014F"/>
    <w:rsid w:val="00EE028A"/>
    <w:rsid w:val="00EE0D40"/>
    <w:rsid w:val="00EE10B2"/>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4E"/>
    <w:rsid w:val="00F01F5F"/>
    <w:rsid w:val="00F02008"/>
    <w:rsid w:val="00F02375"/>
    <w:rsid w:val="00F023E8"/>
    <w:rsid w:val="00F0298E"/>
    <w:rsid w:val="00F02C0A"/>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3C21"/>
    <w:rsid w:val="00F14195"/>
    <w:rsid w:val="00F141B5"/>
    <w:rsid w:val="00F14721"/>
    <w:rsid w:val="00F1485F"/>
    <w:rsid w:val="00F14999"/>
    <w:rsid w:val="00F149C7"/>
    <w:rsid w:val="00F14C20"/>
    <w:rsid w:val="00F14ECD"/>
    <w:rsid w:val="00F150B5"/>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2F8"/>
    <w:rsid w:val="00F177E3"/>
    <w:rsid w:val="00F17A89"/>
    <w:rsid w:val="00F17B69"/>
    <w:rsid w:val="00F17CF5"/>
    <w:rsid w:val="00F17E63"/>
    <w:rsid w:val="00F17EE1"/>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3B3"/>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5E6"/>
    <w:rsid w:val="00F267E4"/>
    <w:rsid w:val="00F267E9"/>
    <w:rsid w:val="00F26A18"/>
    <w:rsid w:val="00F26AAC"/>
    <w:rsid w:val="00F26B70"/>
    <w:rsid w:val="00F26B9C"/>
    <w:rsid w:val="00F26C0E"/>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5AB"/>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8C9"/>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1B"/>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CB9"/>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1B"/>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552"/>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80F"/>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AB2"/>
    <w:rsid w:val="00FA7BDF"/>
    <w:rsid w:val="00FA7EAF"/>
    <w:rsid w:val="00FB00C2"/>
    <w:rsid w:val="00FB0251"/>
    <w:rsid w:val="00FB06C1"/>
    <w:rsid w:val="00FB0875"/>
    <w:rsid w:val="00FB0A2A"/>
    <w:rsid w:val="00FB0C03"/>
    <w:rsid w:val="00FB0E65"/>
    <w:rsid w:val="00FB0F63"/>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6F7"/>
    <w:rsid w:val="00FC68DE"/>
    <w:rsid w:val="00FC6995"/>
    <w:rsid w:val="00FC6EA9"/>
    <w:rsid w:val="00FC71E1"/>
    <w:rsid w:val="00FC7259"/>
    <w:rsid w:val="00FC73D0"/>
    <w:rsid w:val="00FC7471"/>
    <w:rsid w:val="00FC7479"/>
    <w:rsid w:val="00FC74CA"/>
    <w:rsid w:val="00FC775F"/>
    <w:rsid w:val="00FC7967"/>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2C7"/>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5C7"/>
    <w:rsid w:val="00FD6B0F"/>
    <w:rsid w:val="00FD6F8A"/>
    <w:rsid w:val="00FD7339"/>
    <w:rsid w:val="00FD759F"/>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154"/>
    <w:rsid w:val="00FF21CE"/>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0837731">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19886</TotalTime>
  <Pages>11</Pages>
  <Words>2356</Words>
  <Characters>12332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4775</cp:revision>
  <cp:lastPrinted>2009-04-22T21:01:00Z</cp:lastPrinted>
  <dcterms:created xsi:type="dcterms:W3CDTF">2020-07-20T16:47:00Z</dcterms:created>
  <dcterms:modified xsi:type="dcterms:W3CDTF">2023-09-27T09:05:00Z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